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9D54" w14:textId="77777777" w:rsidR="00FA1F8D" w:rsidRDefault="00BD24FC" w:rsidP="000D246B">
      <w:pPr>
        <w:pStyle w:val="a3"/>
        <w:tabs>
          <w:tab w:val="clear" w:pos="4252"/>
          <w:tab w:val="clear" w:pos="8504"/>
          <w:tab w:val="left" w:pos="4395"/>
        </w:tabs>
        <w:spacing w:line="480" w:lineRule="exact"/>
        <w:ind w:right="-1"/>
        <w:rPr>
          <w:rFonts w:ascii="ＭＳ 明朝"/>
          <w:sz w:val="20"/>
          <w:szCs w:val="22"/>
          <w:u w:val="single"/>
        </w:rPr>
      </w:pPr>
      <w:r w:rsidRPr="00EF3444">
        <w:rPr>
          <w:sz w:val="20"/>
          <w:szCs w:val="22"/>
        </w:rPr>
        <w:tab/>
      </w:r>
      <w:r w:rsidR="00FA1F8D">
        <w:rPr>
          <w:rFonts w:ascii="ＭＳ 明朝"/>
          <w:sz w:val="20"/>
          <w:szCs w:val="22"/>
        </w:rPr>
        <w:tab/>
      </w:r>
      <w:r w:rsidR="00FA1F8D" w:rsidRPr="004143CB">
        <w:rPr>
          <w:rFonts w:ascii="ＭＳ 明朝" w:hint="eastAsia"/>
          <w:sz w:val="20"/>
          <w:szCs w:val="22"/>
        </w:rPr>
        <w:t>クラス</w:t>
      </w:r>
      <w:r w:rsidR="00FA1F8D" w:rsidRPr="004143CB">
        <w:rPr>
          <w:rFonts w:ascii="ＭＳ 明朝" w:hint="eastAsia"/>
          <w:sz w:val="20"/>
          <w:szCs w:val="22"/>
          <w:u w:val="single"/>
        </w:rPr>
        <w:t xml:space="preserve">　　　</w:t>
      </w:r>
      <w:r w:rsidR="00FA1F8D" w:rsidRPr="004143CB">
        <w:rPr>
          <w:rFonts w:ascii="ＭＳ 明朝" w:hint="eastAsia"/>
          <w:sz w:val="20"/>
          <w:szCs w:val="22"/>
        </w:rPr>
        <w:t xml:space="preserve">　番号</w:t>
      </w:r>
      <w:r w:rsidR="00FA1F8D" w:rsidRPr="004143CB">
        <w:rPr>
          <w:rFonts w:ascii="ＭＳ 明朝" w:hint="eastAsia"/>
          <w:sz w:val="20"/>
          <w:szCs w:val="22"/>
          <w:u w:val="single"/>
        </w:rPr>
        <w:t xml:space="preserve">　　　</w:t>
      </w:r>
      <w:r w:rsidR="00FA1F8D" w:rsidRPr="004143CB">
        <w:rPr>
          <w:rFonts w:ascii="ＭＳ 明朝" w:hint="eastAsia"/>
          <w:sz w:val="20"/>
          <w:szCs w:val="22"/>
        </w:rPr>
        <w:t xml:space="preserve">　氏名</w:t>
      </w:r>
      <w:r w:rsidR="00FA1F8D" w:rsidRPr="004143CB">
        <w:rPr>
          <w:rFonts w:ascii="ＭＳ 明朝" w:hint="eastAsia"/>
          <w:sz w:val="20"/>
          <w:szCs w:val="22"/>
          <w:u w:val="single"/>
        </w:rPr>
        <w:t xml:space="preserve">　　　　　　　　　　</w:t>
      </w:r>
      <w:r w:rsidR="00FA1F8D">
        <w:rPr>
          <w:rFonts w:ascii="ＭＳ 明朝" w:hint="eastAsia"/>
          <w:sz w:val="20"/>
          <w:szCs w:val="22"/>
          <w:u w:val="single"/>
        </w:rPr>
        <w:t xml:space="preserve">　　</w:t>
      </w:r>
    </w:p>
    <w:p w14:paraId="6DDD8A70" w14:textId="77777777" w:rsidR="00A62DA7" w:rsidRDefault="00A62DA7" w:rsidP="00A62DA7">
      <w:pPr>
        <w:pStyle w:val="a3"/>
        <w:tabs>
          <w:tab w:val="clear" w:pos="4252"/>
          <w:tab w:val="clear" w:pos="8504"/>
          <w:tab w:val="right" w:pos="9747"/>
        </w:tabs>
        <w:spacing w:line="480" w:lineRule="exact"/>
        <w:ind w:right="-1"/>
        <w:jc w:val="right"/>
        <w:rPr>
          <w:rFonts w:ascii="ＭＳ 明朝"/>
          <w:szCs w:val="22"/>
        </w:rPr>
      </w:pPr>
      <w:r w:rsidRPr="004143CB">
        <w:rPr>
          <w:rFonts w:ascii="ＭＳ 明朝" w:hint="eastAsia"/>
          <w:sz w:val="20"/>
          <w:szCs w:val="22"/>
        </w:rPr>
        <w:t>提出日：</w:t>
      </w:r>
      <w:r w:rsidRPr="004143CB">
        <w:rPr>
          <w:rFonts w:ascii="ＭＳ 明朝" w:hint="eastAsia"/>
          <w:sz w:val="20"/>
          <w:szCs w:val="22"/>
          <w:u w:val="single"/>
        </w:rPr>
        <w:t xml:space="preserve">　　　　</w:t>
      </w:r>
      <w:r w:rsidRPr="004143CB">
        <w:rPr>
          <w:rFonts w:ascii="ＭＳ 明朝" w:hint="eastAsia"/>
          <w:sz w:val="20"/>
          <w:szCs w:val="22"/>
        </w:rPr>
        <w:t>年</w:t>
      </w:r>
      <w:r w:rsidRPr="004143CB">
        <w:rPr>
          <w:rFonts w:ascii="ＭＳ 明朝" w:hint="eastAsia"/>
          <w:sz w:val="20"/>
          <w:szCs w:val="22"/>
          <w:u w:val="single"/>
        </w:rPr>
        <w:t xml:space="preserve">　　　</w:t>
      </w:r>
      <w:r w:rsidRPr="004143CB">
        <w:rPr>
          <w:rFonts w:ascii="ＭＳ 明朝" w:hint="eastAsia"/>
          <w:sz w:val="20"/>
          <w:szCs w:val="22"/>
        </w:rPr>
        <w:t>月</w:t>
      </w:r>
      <w:r w:rsidRPr="004143CB">
        <w:rPr>
          <w:rFonts w:ascii="ＭＳ 明朝" w:hint="eastAsia"/>
          <w:sz w:val="20"/>
          <w:szCs w:val="22"/>
          <w:u w:val="single"/>
        </w:rPr>
        <w:t xml:space="preserve">　　　</w:t>
      </w:r>
      <w:r w:rsidRPr="004143CB">
        <w:rPr>
          <w:rFonts w:ascii="ＭＳ 明朝" w:hint="eastAsia"/>
          <w:sz w:val="20"/>
          <w:szCs w:val="22"/>
        </w:rPr>
        <w:t>日</w:t>
      </w:r>
    </w:p>
    <w:p w14:paraId="6714CC3E" w14:textId="77777777" w:rsidR="000D246B" w:rsidRPr="000D246B" w:rsidRDefault="000D246B" w:rsidP="000D246B">
      <w:pPr>
        <w:pStyle w:val="a3"/>
        <w:tabs>
          <w:tab w:val="clear" w:pos="4252"/>
          <w:tab w:val="clear" w:pos="8504"/>
          <w:tab w:val="left" w:pos="4395"/>
        </w:tabs>
        <w:spacing w:line="480" w:lineRule="exact"/>
        <w:ind w:right="-1"/>
        <w:rPr>
          <w:rFonts w:ascii="ＭＳ 明朝"/>
          <w:sz w:val="20"/>
          <w:szCs w:val="22"/>
          <w:u w:val="single"/>
        </w:rPr>
      </w:pPr>
    </w:p>
    <w:p w14:paraId="23EC538C" w14:textId="77777777" w:rsidR="00BD24FC" w:rsidRPr="00FA1F8D" w:rsidRDefault="00BD24FC" w:rsidP="00BD24FC">
      <w:pPr>
        <w:pStyle w:val="1"/>
        <w:jc w:val="center"/>
        <w:rPr>
          <w:rFonts w:asciiTheme="majorHAnsi" w:eastAsiaTheme="majorEastAsia" w:hAnsiTheme="majorHAnsi" w:cstheme="majorHAnsi"/>
          <w:b/>
          <w:bCs/>
          <w:sz w:val="36"/>
          <w:lang w:eastAsia="ja-JP"/>
        </w:rPr>
      </w:pPr>
      <w:r w:rsidRPr="00FA1F8D">
        <w:rPr>
          <w:rFonts w:asciiTheme="majorHAnsi" w:eastAsiaTheme="majorEastAsia" w:hAnsiTheme="majorHAnsi" w:cstheme="majorHAnsi"/>
          <w:b/>
          <w:bCs/>
          <w:sz w:val="36"/>
        </w:rPr>
        <w:t>課題</w:t>
      </w:r>
      <w:r w:rsidRPr="00FA1F8D">
        <w:rPr>
          <w:rFonts w:asciiTheme="majorHAnsi" w:eastAsiaTheme="majorEastAsia" w:hAnsiTheme="majorHAnsi" w:cstheme="majorHAnsi"/>
          <w:b/>
          <w:bCs/>
          <w:sz w:val="36"/>
          <w:lang w:eastAsia="ja-JP"/>
        </w:rPr>
        <w:t>4</w:t>
      </w:r>
      <w:r w:rsidR="00091313" w:rsidRPr="00FA1F8D">
        <w:rPr>
          <w:rFonts w:asciiTheme="majorHAnsi" w:eastAsiaTheme="majorEastAsia" w:hAnsiTheme="majorHAnsi" w:cstheme="majorHAnsi"/>
          <w:b/>
          <w:bCs/>
          <w:sz w:val="36"/>
        </w:rPr>
        <w:t>：倫理綱領</w:t>
      </w:r>
      <w:r w:rsidR="00091313" w:rsidRPr="00FA1F8D">
        <w:rPr>
          <w:rFonts w:asciiTheme="majorHAnsi" w:eastAsiaTheme="majorEastAsia" w:hAnsiTheme="majorHAnsi" w:cstheme="majorHAnsi"/>
          <w:b/>
          <w:bCs/>
          <w:sz w:val="36"/>
          <w:lang w:eastAsia="ja-JP"/>
        </w:rPr>
        <w:t>の分析</w:t>
      </w:r>
    </w:p>
    <w:p w14:paraId="3C4DE05A" w14:textId="77777777" w:rsidR="009F5E42" w:rsidRPr="006B42F7" w:rsidRDefault="009F5E42" w:rsidP="00BD24FC">
      <w:pPr>
        <w:pStyle w:val="1"/>
        <w:rPr>
          <w:rFonts w:ascii="Times New Roman" w:eastAsia="ＭＳ 明朝" w:hAnsi="Times New Roman"/>
          <w:sz w:val="21"/>
          <w:szCs w:val="21"/>
          <w:lang w:eastAsia="ja-JP"/>
        </w:rPr>
      </w:pPr>
    </w:p>
    <w:p w14:paraId="103310D8" w14:textId="5543E6CF" w:rsidR="00246D90" w:rsidRDefault="00DB3015" w:rsidP="004606B1">
      <w:pPr>
        <w:pStyle w:val="1"/>
        <w:numPr>
          <w:ilvl w:val="0"/>
          <w:numId w:val="11"/>
        </w:numPr>
        <w:spacing w:line="240" w:lineRule="auto"/>
        <w:rPr>
          <w:rFonts w:ascii="Times New Roman" w:eastAsiaTheme="minorEastAsia" w:hAnsi="Times New Roman"/>
          <w:sz w:val="21"/>
          <w:szCs w:val="21"/>
          <w:lang w:eastAsia="ja-JP"/>
        </w:rPr>
      </w:pPr>
      <w:r w:rsidRPr="004606B1">
        <w:rPr>
          <w:rFonts w:ascii="Times New Roman" w:eastAsiaTheme="minorEastAsia" w:hAnsi="Times New Roman" w:hint="eastAsia"/>
          <w:sz w:val="21"/>
          <w:szCs w:val="21"/>
          <w:lang w:eastAsia="ja-JP"/>
        </w:rPr>
        <w:t>各学協会の倫理綱領には，</w:t>
      </w:r>
      <w:r w:rsidR="009E0560">
        <w:rPr>
          <w:rFonts w:ascii="Times New Roman" w:eastAsiaTheme="minorEastAsia" w:hAnsi="Times New Roman" w:hint="eastAsia"/>
          <w:sz w:val="21"/>
          <w:szCs w:val="21"/>
          <w:lang w:eastAsia="ja-JP"/>
        </w:rPr>
        <w:t>各</w:t>
      </w:r>
      <w:r w:rsidRPr="004606B1">
        <w:rPr>
          <w:rFonts w:ascii="Times New Roman" w:eastAsiaTheme="minorEastAsia" w:hAnsi="Times New Roman" w:hint="eastAsia"/>
          <w:sz w:val="21"/>
          <w:szCs w:val="21"/>
          <w:lang w:eastAsia="ja-JP"/>
        </w:rPr>
        <w:t>条文の前に「前文」が置かれており，その綱</w:t>
      </w:r>
      <w:r w:rsidR="004606B1">
        <w:rPr>
          <w:rFonts w:ascii="Times New Roman" w:eastAsiaTheme="minorEastAsia" w:hAnsi="Times New Roman" w:hint="eastAsia"/>
          <w:sz w:val="21"/>
          <w:szCs w:val="21"/>
          <w:lang w:eastAsia="ja-JP"/>
        </w:rPr>
        <w:t>領の理念や原則，制定の理由や目的などが述べられている．</w:t>
      </w:r>
      <w:r w:rsidR="00246D90">
        <w:rPr>
          <w:rFonts w:ascii="Times New Roman" w:eastAsiaTheme="minorEastAsia" w:hAnsi="Times New Roman" w:hint="eastAsia"/>
          <w:sz w:val="21"/>
          <w:szCs w:val="21"/>
          <w:lang w:eastAsia="ja-JP"/>
        </w:rPr>
        <w:t>この前文を分析することで，</w:t>
      </w:r>
      <w:r w:rsidR="00C8142C" w:rsidRPr="00246D90">
        <w:rPr>
          <w:rFonts w:ascii="Times New Roman" w:eastAsiaTheme="minorEastAsia" w:hAnsi="Times New Roman" w:hint="eastAsia"/>
          <w:sz w:val="21"/>
          <w:szCs w:val="21"/>
          <w:lang w:eastAsia="ja-JP"/>
        </w:rPr>
        <w:t>倫理綱領</w:t>
      </w:r>
      <w:r w:rsidRPr="00246D90">
        <w:rPr>
          <w:rFonts w:ascii="Times New Roman" w:eastAsiaTheme="minorEastAsia" w:hAnsi="Times New Roman" w:hint="eastAsia"/>
          <w:sz w:val="21"/>
          <w:szCs w:val="21"/>
          <w:lang w:eastAsia="ja-JP"/>
        </w:rPr>
        <w:t>が持つ</w:t>
      </w:r>
      <w:r w:rsidR="009E0560">
        <w:rPr>
          <w:rFonts w:ascii="Times New Roman" w:eastAsiaTheme="minorEastAsia" w:hAnsi="Times New Roman" w:hint="eastAsia"/>
          <w:sz w:val="21"/>
          <w:szCs w:val="21"/>
          <w:lang w:eastAsia="ja-JP"/>
        </w:rPr>
        <w:t>五つ</w:t>
      </w:r>
      <w:r w:rsidRPr="00246D90">
        <w:rPr>
          <w:rFonts w:ascii="Times New Roman" w:eastAsiaTheme="minorEastAsia" w:hAnsi="Times New Roman" w:hint="eastAsia"/>
          <w:sz w:val="21"/>
          <w:szCs w:val="21"/>
          <w:lang w:eastAsia="ja-JP"/>
        </w:rPr>
        <w:t>の機能</w:t>
      </w:r>
      <w:r w:rsidR="009E0560" w:rsidRPr="009E0560">
        <w:rPr>
          <w:rFonts w:ascii="Times New Roman" w:eastAsiaTheme="minorEastAsia" w:hAnsi="Times New Roman" w:hint="eastAsia"/>
          <w:sz w:val="20"/>
          <w:lang w:eastAsia="ja-JP"/>
        </w:rPr>
        <w:t>（教科書</w:t>
      </w:r>
      <w:r w:rsidR="009E0560" w:rsidRPr="009E0560">
        <w:rPr>
          <w:rFonts w:ascii="Times New Roman" w:eastAsiaTheme="minorEastAsia" w:hAnsi="Times New Roman" w:hint="eastAsia"/>
          <w:sz w:val="20"/>
          <w:lang w:eastAsia="ja-JP"/>
        </w:rPr>
        <w:t>6</w:t>
      </w:r>
      <w:r w:rsidR="009E0560" w:rsidRPr="009E0560">
        <w:rPr>
          <w:rFonts w:ascii="Times New Roman" w:eastAsiaTheme="minorEastAsia" w:hAnsi="Times New Roman"/>
          <w:sz w:val="20"/>
          <w:lang w:eastAsia="ja-JP"/>
        </w:rPr>
        <w:t>7</w:t>
      </w:r>
      <w:r w:rsidR="009E0560" w:rsidRPr="009E0560">
        <w:rPr>
          <w:rFonts w:ascii="Times New Roman" w:eastAsiaTheme="minorEastAsia" w:hAnsi="Times New Roman" w:hint="eastAsia"/>
          <w:sz w:val="20"/>
          <w:lang w:eastAsia="ja-JP"/>
        </w:rPr>
        <w:t>ページで解説）</w:t>
      </w:r>
      <w:r w:rsidR="00C8142C" w:rsidRPr="00246D90">
        <w:rPr>
          <w:rFonts w:ascii="Times New Roman" w:eastAsiaTheme="minorEastAsia" w:hAnsi="Times New Roman" w:hint="eastAsia"/>
          <w:sz w:val="21"/>
          <w:szCs w:val="21"/>
          <w:lang w:eastAsia="ja-JP"/>
        </w:rPr>
        <w:t>の</w:t>
      </w:r>
      <w:r w:rsidR="00246D90" w:rsidRPr="00246D90">
        <w:rPr>
          <w:rFonts w:ascii="Times New Roman" w:eastAsiaTheme="minorEastAsia" w:hAnsi="Times New Roman" w:hint="eastAsia"/>
          <w:sz w:val="21"/>
          <w:szCs w:val="21"/>
          <w:lang w:eastAsia="ja-JP"/>
        </w:rPr>
        <w:t>うち</w:t>
      </w:r>
      <w:r w:rsidR="00246D90">
        <w:rPr>
          <w:rFonts w:ascii="Times New Roman" w:eastAsiaTheme="minorEastAsia" w:hAnsi="Times New Roman" w:hint="eastAsia"/>
          <w:sz w:val="21"/>
          <w:szCs w:val="21"/>
          <w:lang w:eastAsia="ja-JP"/>
        </w:rPr>
        <w:t>「</w:t>
      </w:r>
      <w:r w:rsidR="00246D90" w:rsidRPr="00246D90">
        <w:rPr>
          <w:rFonts w:ascii="Times New Roman" w:eastAsiaTheme="minorEastAsia" w:hAnsi="Times New Roman" w:hint="eastAsia"/>
          <w:sz w:val="21"/>
          <w:szCs w:val="21"/>
          <w:lang w:eastAsia="ja-JP"/>
        </w:rPr>
        <w:t>①</w:t>
      </w:r>
      <w:r w:rsidRPr="00246D90">
        <w:rPr>
          <w:rFonts w:ascii="Times New Roman" w:eastAsiaTheme="minorEastAsia" w:hAnsi="Times New Roman" w:hint="eastAsia"/>
          <w:sz w:val="21"/>
          <w:szCs w:val="21"/>
          <w:lang w:eastAsia="ja-JP"/>
        </w:rPr>
        <w:t>一般社会と専門職能集団との「契約」に関する明確な意思表示</w:t>
      </w:r>
      <w:r w:rsidR="00246D90">
        <w:rPr>
          <w:rFonts w:ascii="Times New Roman" w:eastAsiaTheme="minorEastAsia" w:hAnsi="Times New Roman" w:hint="eastAsia"/>
          <w:sz w:val="21"/>
          <w:szCs w:val="21"/>
          <w:lang w:eastAsia="ja-JP"/>
        </w:rPr>
        <w:t>」「</w:t>
      </w:r>
      <w:r w:rsidR="00246D90" w:rsidRPr="00246D90">
        <w:rPr>
          <w:rFonts w:ascii="Times New Roman" w:eastAsiaTheme="minorEastAsia" w:hAnsi="Times New Roman" w:hint="eastAsia"/>
          <w:sz w:val="21"/>
          <w:szCs w:val="21"/>
          <w:lang w:eastAsia="ja-JP"/>
        </w:rPr>
        <w:t>②</w:t>
      </w:r>
      <w:r w:rsidRPr="00246D90">
        <w:rPr>
          <w:rFonts w:ascii="Times New Roman" w:eastAsiaTheme="minorEastAsia" w:hAnsi="Times New Roman" w:hint="eastAsia"/>
          <w:sz w:val="21"/>
          <w:szCs w:val="21"/>
          <w:lang w:eastAsia="ja-JP"/>
        </w:rPr>
        <w:t>専門職能集団のメンバーが目指すべき理想の表明</w:t>
      </w:r>
      <w:r w:rsidR="00246D90">
        <w:rPr>
          <w:rFonts w:ascii="Times New Roman" w:eastAsiaTheme="minorEastAsia" w:hAnsi="Times New Roman" w:hint="eastAsia"/>
          <w:sz w:val="21"/>
          <w:szCs w:val="21"/>
          <w:lang w:eastAsia="ja-JP"/>
        </w:rPr>
        <w:t>」「</w:t>
      </w:r>
      <w:r w:rsidR="00246D90" w:rsidRPr="00246D90">
        <w:rPr>
          <w:rFonts w:ascii="Times New Roman" w:eastAsiaTheme="minorEastAsia" w:hAnsi="Times New Roman" w:hint="eastAsia"/>
          <w:sz w:val="21"/>
          <w:szCs w:val="21"/>
          <w:lang w:eastAsia="ja-JP"/>
        </w:rPr>
        <w:t>⑤</w:t>
      </w:r>
      <w:r w:rsidR="000E09CA" w:rsidRPr="00246D90">
        <w:rPr>
          <w:rFonts w:ascii="Times New Roman" w:eastAsiaTheme="minorEastAsia" w:hAnsi="Times New Roman" w:hint="eastAsia"/>
          <w:sz w:val="21"/>
          <w:szCs w:val="21"/>
          <w:lang w:eastAsia="ja-JP"/>
        </w:rPr>
        <w:t>専門職能集団の在り方そのものを議論する機会の提供</w:t>
      </w:r>
      <w:r w:rsidR="00246D90">
        <w:rPr>
          <w:rFonts w:ascii="Times New Roman" w:eastAsiaTheme="minorEastAsia" w:hAnsi="Times New Roman" w:hint="eastAsia"/>
          <w:sz w:val="21"/>
          <w:szCs w:val="21"/>
          <w:lang w:eastAsia="ja-JP"/>
        </w:rPr>
        <w:t>」</w:t>
      </w:r>
      <w:r w:rsidR="00C8142C" w:rsidRPr="00246D90">
        <w:rPr>
          <w:rFonts w:ascii="Times New Roman" w:eastAsiaTheme="minorEastAsia" w:hAnsi="Times New Roman" w:hint="eastAsia"/>
          <w:sz w:val="21"/>
          <w:szCs w:val="21"/>
          <w:lang w:eastAsia="ja-JP"/>
        </w:rPr>
        <w:t>についての考察を深めることができる．</w:t>
      </w:r>
    </w:p>
    <w:p w14:paraId="3AB926F7" w14:textId="5482416A" w:rsidR="00DB3015" w:rsidRPr="004606B1" w:rsidRDefault="009E0560" w:rsidP="00246D90">
      <w:pPr>
        <w:pStyle w:val="1"/>
        <w:spacing w:line="240" w:lineRule="auto"/>
        <w:ind w:left="360" w:firstLineChars="100" w:firstLine="210"/>
        <w:rPr>
          <w:rFonts w:ascii="Times New Roman" w:eastAsiaTheme="minorEastAsia" w:hAnsi="Times New Roman"/>
          <w:sz w:val="21"/>
          <w:szCs w:val="21"/>
          <w:lang w:eastAsia="ja-JP"/>
        </w:rPr>
      </w:pPr>
      <w:r>
        <w:rPr>
          <w:rFonts w:ascii="Times New Roman" w:eastAsiaTheme="minorEastAsia" w:hAnsi="Times New Roman" w:hint="eastAsia"/>
          <w:sz w:val="21"/>
          <w:szCs w:val="21"/>
          <w:lang w:eastAsia="ja-JP"/>
        </w:rPr>
        <w:t>そこで問</w:t>
      </w:r>
      <w:r>
        <w:rPr>
          <w:rFonts w:ascii="Times New Roman" w:eastAsiaTheme="minorEastAsia" w:hAnsi="Times New Roman" w:hint="eastAsia"/>
          <w:sz w:val="21"/>
          <w:szCs w:val="21"/>
          <w:lang w:eastAsia="ja-JP"/>
        </w:rPr>
        <w:t>1</w:t>
      </w:r>
      <w:r>
        <w:rPr>
          <w:rFonts w:ascii="Times New Roman" w:eastAsiaTheme="minorEastAsia" w:hAnsi="Times New Roman" w:hint="eastAsia"/>
          <w:sz w:val="21"/>
          <w:szCs w:val="21"/>
          <w:lang w:eastAsia="ja-JP"/>
        </w:rPr>
        <w:t>では</w:t>
      </w:r>
      <w:r w:rsidR="00246D90">
        <w:rPr>
          <w:rFonts w:ascii="Times New Roman" w:eastAsiaTheme="minorEastAsia" w:hAnsi="Times New Roman" w:hint="eastAsia"/>
          <w:sz w:val="21"/>
          <w:szCs w:val="21"/>
          <w:lang w:eastAsia="ja-JP"/>
        </w:rPr>
        <w:t>，</w:t>
      </w:r>
      <w:r w:rsidR="00C8142C" w:rsidRPr="004606B1">
        <w:rPr>
          <w:rFonts w:ascii="Times New Roman" w:eastAsiaTheme="minorEastAsia" w:hAnsi="Times New Roman" w:hint="eastAsia"/>
          <w:sz w:val="21"/>
          <w:szCs w:val="21"/>
          <w:lang w:eastAsia="ja-JP"/>
        </w:rPr>
        <w:t>技術業全般</w:t>
      </w:r>
      <w:r>
        <w:rPr>
          <w:rFonts w:ascii="Times New Roman" w:eastAsiaTheme="minorEastAsia" w:hAnsi="Times New Roman" w:hint="eastAsia"/>
          <w:sz w:val="21"/>
          <w:szCs w:val="21"/>
          <w:lang w:eastAsia="ja-JP"/>
        </w:rPr>
        <w:t>を対象とする</w:t>
      </w:r>
      <w:r w:rsidR="00C8142C" w:rsidRPr="004606B1">
        <w:rPr>
          <w:rFonts w:ascii="Times New Roman" w:eastAsiaTheme="minorEastAsia" w:hAnsi="Times New Roman" w:hint="eastAsia"/>
          <w:sz w:val="21"/>
          <w:szCs w:val="21"/>
          <w:lang w:eastAsia="ja-JP"/>
        </w:rPr>
        <w:t>倫理綱領として，米国プロフェッショナル・エンジニアリング協会倫理規定</w:t>
      </w:r>
      <w:r w:rsidR="0004379B" w:rsidRPr="004606B1">
        <w:rPr>
          <w:rFonts w:ascii="Times New Roman" w:eastAsiaTheme="minorEastAsia" w:hAnsi="Times New Roman" w:hint="eastAsia"/>
          <w:sz w:val="20"/>
          <w:lang w:eastAsia="ja-JP"/>
        </w:rPr>
        <w:t>（</w:t>
      </w:r>
      <w:r w:rsidR="0004379B" w:rsidRPr="004606B1">
        <w:rPr>
          <w:rFonts w:ascii="Times New Roman" w:eastAsiaTheme="minorEastAsia" w:hAnsi="Times New Roman"/>
          <w:sz w:val="20"/>
          <w:lang w:eastAsia="ja-JP"/>
        </w:rPr>
        <w:t>NSPE Code of Ethics for Engineers</w:t>
      </w:r>
      <w:r w:rsidR="0004379B" w:rsidRPr="004606B1">
        <w:rPr>
          <w:rFonts w:ascii="Times New Roman" w:eastAsiaTheme="minorEastAsia" w:hAnsi="Times New Roman" w:hint="eastAsia"/>
          <w:sz w:val="20"/>
          <w:lang w:eastAsia="ja-JP"/>
        </w:rPr>
        <w:t>）</w:t>
      </w:r>
      <w:r w:rsidR="00C8142C" w:rsidRPr="004606B1">
        <w:rPr>
          <w:rFonts w:ascii="Times New Roman" w:eastAsiaTheme="minorEastAsia" w:hAnsi="Times New Roman" w:hint="eastAsia"/>
          <w:sz w:val="21"/>
          <w:szCs w:val="21"/>
          <w:lang w:eastAsia="ja-JP"/>
        </w:rPr>
        <w:t>と日本技術士会技術士倫理綱領</w:t>
      </w:r>
      <w:r w:rsidR="00C13F4D" w:rsidRPr="004606B1">
        <w:rPr>
          <w:rFonts w:ascii="Times New Roman" w:eastAsiaTheme="minorEastAsia" w:hAnsi="Times New Roman" w:hint="eastAsia"/>
          <w:sz w:val="21"/>
          <w:szCs w:val="21"/>
          <w:lang w:eastAsia="ja-JP"/>
        </w:rPr>
        <w:t>それぞれ</w:t>
      </w:r>
      <w:r w:rsidR="00C8142C" w:rsidRPr="004606B1">
        <w:rPr>
          <w:rFonts w:ascii="Times New Roman" w:eastAsiaTheme="minorEastAsia" w:hAnsi="Times New Roman" w:hint="eastAsia"/>
          <w:sz w:val="21"/>
          <w:szCs w:val="21"/>
          <w:lang w:eastAsia="ja-JP"/>
        </w:rPr>
        <w:t>の</w:t>
      </w:r>
      <w:r w:rsidR="00BF07E9" w:rsidRPr="004606B1">
        <w:rPr>
          <w:rFonts w:ascii="Times New Roman" w:eastAsiaTheme="minorEastAsia" w:hAnsi="Times New Roman" w:hint="eastAsia"/>
          <w:sz w:val="21"/>
          <w:szCs w:val="21"/>
          <w:lang w:eastAsia="ja-JP"/>
        </w:rPr>
        <w:t>前文</w:t>
      </w:r>
      <w:r w:rsidR="0004379B" w:rsidRPr="004606B1">
        <w:rPr>
          <w:rFonts w:ascii="Times New Roman" w:eastAsiaTheme="minorEastAsia" w:hAnsi="Times New Roman" w:hint="eastAsia"/>
          <w:sz w:val="20"/>
          <w:lang w:eastAsia="ja-JP"/>
        </w:rPr>
        <w:t>（</w:t>
      </w:r>
      <w:r w:rsidR="0004379B" w:rsidRPr="004606B1">
        <w:rPr>
          <w:rFonts w:ascii="Times New Roman" w:eastAsiaTheme="minorEastAsia" w:hAnsi="Times New Roman"/>
          <w:sz w:val="20"/>
          <w:lang w:eastAsia="ja-JP"/>
        </w:rPr>
        <w:t>preamble</w:t>
      </w:r>
      <w:r w:rsidR="0004379B" w:rsidRPr="004606B1">
        <w:rPr>
          <w:rFonts w:ascii="Times New Roman" w:eastAsiaTheme="minorEastAsia" w:hAnsi="Times New Roman" w:hint="eastAsia"/>
          <w:sz w:val="20"/>
          <w:lang w:eastAsia="ja-JP"/>
        </w:rPr>
        <w:t>）</w:t>
      </w:r>
      <w:r w:rsidR="00BF07E9" w:rsidRPr="004606B1">
        <w:rPr>
          <w:rFonts w:ascii="Times New Roman" w:eastAsiaTheme="minorEastAsia" w:hAnsi="Times New Roman" w:hint="eastAsia"/>
          <w:sz w:val="21"/>
          <w:szCs w:val="21"/>
          <w:lang w:eastAsia="ja-JP"/>
        </w:rPr>
        <w:t>を</w:t>
      </w:r>
      <w:r w:rsidR="000E09CA" w:rsidRPr="004606B1">
        <w:rPr>
          <w:rFonts w:ascii="Times New Roman" w:eastAsiaTheme="minorEastAsia" w:hAnsi="Times New Roman" w:hint="eastAsia"/>
          <w:sz w:val="21"/>
          <w:szCs w:val="21"/>
          <w:lang w:eastAsia="ja-JP"/>
        </w:rPr>
        <w:t>熟読し</w:t>
      </w:r>
      <w:r w:rsidR="00BF07E9" w:rsidRPr="004606B1">
        <w:rPr>
          <w:rFonts w:ascii="Times New Roman" w:eastAsiaTheme="minorEastAsia" w:hAnsi="Times New Roman" w:hint="eastAsia"/>
          <w:sz w:val="21"/>
          <w:szCs w:val="21"/>
          <w:lang w:eastAsia="ja-JP"/>
        </w:rPr>
        <w:t>，考察せよ</w:t>
      </w:r>
      <w:r w:rsidR="00BF07E9" w:rsidRPr="004606B1">
        <w:rPr>
          <w:rFonts w:ascii="Times New Roman" w:eastAsiaTheme="minorEastAsia" w:hAnsi="Times New Roman" w:hint="eastAsia"/>
          <w:sz w:val="20"/>
          <w:lang w:eastAsia="ja-JP"/>
        </w:rPr>
        <w:t>（類似点，相違点，その他気付いたことなど）</w:t>
      </w:r>
      <w:r w:rsidR="00BF07E9" w:rsidRPr="004606B1">
        <w:rPr>
          <w:rFonts w:ascii="Times New Roman" w:eastAsiaTheme="minorEastAsia" w:hAnsi="Times New Roman" w:hint="eastAsia"/>
          <w:sz w:val="21"/>
          <w:szCs w:val="21"/>
          <w:lang w:eastAsia="ja-JP"/>
        </w:rPr>
        <w:t>．考察を述べる際は</w:t>
      </w:r>
      <w:r w:rsidR="00BF07E9" w:rsidRPr="004606B1">
        <w:rPr>
          <w:rFonts w:ascii="Times New Roman" w:eastAsiaTheme="minorEastAsia" w:hAnsi="Times New Roman" w:hint="eastAsia"/>
          <w:sz w:val="20"/>
          <w:lang w:eastAsia="ja-JP"/>
        </w:rPr>
        <w:t>（特に相違点など）</w:t>
      </w:r>
      <w:r w:rsidR="00BF07E9" w:rsidRPr="004606B1">
        <w:rPr>
          <w:rFonts w:ascii="Times New Roman" w:eastAsiaTheme="minorEastAsia" w:hAnsi="Times New Roman" w:hint="eastAsia"/>
          <w:sz w:val="21"/>
          <w:szCs w:val="21"/>
          <w:lang w:eastAsia="ja-JP"/>
        </w:rPr>
        <w:t>，どちらの規定／綱領かがはっきりと分かるように記述すること</w:t>
      </w:r>
      <w:r w:rsidR="000B176E" w:rsidRPr="004606B1">
        <w:rPr>
          <w:rFonts w:ascii="Times New Roman" w:eastAsiaTheme="minorEastAsia" w:hAnsi="Times New Roman" w:hint="eastAsia"/>
          <w:sz w:val="21"/>
          <w:szCs w:val="21"/>
          <w:lang w:eastAsia="ja-JP"/>
        </w:rPr>
        <w:t>（</w:t>
      </w:r>
      <w:r w:rsidR="000B176E" w:rsidRPr="004606B1">
        <w:rPr>
          <w:rFonts w:ascii="Times New Roman" w:eastAsiaTheme="minorEastAsia" w:hAnsi="Times New Roman" w:hint="eastAsia"/>
          <w:sz w:val="21"/>
          <w:szCs w:val="21"/>
          <w:lang w:eastAsia="ja-JP"/>
        </w:rPr>
        <w:t>200</w:t>
      </w:r>
      <w:r w:rsidR="000B176E" w:rsidRPr="004606B1">
        <w:rPr>
          <w:rFonts w:ascii="Times New Roman" w:eastAsiaTheme="minorEastAsia" w:hAnsi="Times New Roman" w:hint="eastAsia"/>
          <w:sz w:val="21"/>
          <w:szCs w:val="21"/>
          <w:lang w:eastAsia="ja-JP"/>
        </w:rPr>
        <w:t>字程度）</w:t>
      </w:r>
      <w:r w:rsidR="00BF07E9" w:rsidRPr="004606B1">
        <w:rPr>
          <w:rFonts w:ascii="Times New Roman" w:eastAsiaTheme="minorEastAsia" w:hAnsi="Times New Roman" w:hint="eastAsia"/>
          <w:sz w:val="21"/>
          <w:szCs w:val="21"/>
          <w:lang w:eastAsia="ja-JP"/>
        </w:rPr>
        <w:t>．</w:t>
      </w:r>
    </w:p>
    <w:p w14:paraId="06C8F0C1" w14:textId="77777777" w:rsidR="00DB3015" w:rsidRPr="004606B1" w:rsidRDefault="00DB3015" w:rsidP="00D651F8">
      <w:pPr>
        <w:pStyle w:val="1"/>
        <w:spacing w:line="240" w:lineRule="auto"/>
        <w:ind w:leftChars="100" w:left="210"/>
        <w:rPr>
          <w:rFonts w:ascii="Times New Roman" w:eastAsiaTheme="minorEastAsia" w:hAnsi="Times New Roman"/>
          <w:sz w:val="21"/>
          <w:szCs w:val="21"/>
          <w:lang w:eastAsia="ja-JP"/>
        </w:rPr>
      </w:pPr>
    </w:p>
    <w:p w14:paraId="2CB89E53" w14:textId="3A9CE664" w:rsidR="00BF07E9" w:rsidRPr="00BF07E9" w:rsidRDefault="00D651F8" w:rsidP="00D651F8">
      <w:pPr>
        <w:pStyle w:val="1"/>
        <w:spacing w:afterLines="25" w:after="60" w:line="240" w:lineRule="auto"/>
        <w:ind w:leftChars="100" w:left="210"/>
        <w:rPr>
          <w:rFonts w:ascii="Times New Roman" w:eastAsiaTheme="minorEastAsia" w:hAnsi="Times New Roman"/>
          <w:sz w:val="21"/>
          <w:szCs w:val="21"/>
          <w:lang w:eastAsia="ja-JP"/>
        </w:rPr>
      </w:pPr>
      <w:r>
        <w:rPr>
          <w:rFonts w:ascii="Times New Roman" w:eastAsiaTheme="minorEastAsia" w:hAnsi="Times New Roman" w:hint="eastAsia"/>
          <w:sz w:val="21"/>
          <w:szCs w:val="21"/>
          <w:lang w:eastAsia="ja-JP"/>
        </w:rPr>
        <w:t>・</w:t>
      </w:r>
      <w:r w:rsidR="0004379B">
        <w:rPr>
          <w:rFonts w:ascii="Times New Roman" w:eastAsiaTheme="minorEastAsia" w:hAnsi="Times New Roman"/>
          <w:b/>
          <w:bCs/>
          <w:sz w:val="21"/>
          <w:szCs w:val="21"/>
          <w:lang w:eastAsia="ja-JP"/>
        </w:rPr>
        <w:t>Preamble of NSPE Code of Ethics for Engineers</w:t>
      </w:r>
      <w:r w:rsidRPr="00D651F8">
        <w:rPr>
          <w:rFonts w:ascii="Times New Roman" w:eastAsiaTheme="minorEastAsia" w:hAnsi="Times New Roman" w:hint="eastAsia"/>
          <w:b/>
          <w:bCs/>
          <w:sz w:val="21"/>
          <w:szCs w:val="21"/>
          <w:lang w:eastAsia="ja-JP"/>
        </w:rPr>
        <w:t>：</w:t>
      </w:r>
    </w:p>
    <w:p w14:paraId="5754D860" w14:textId="4E659E1E" w:rsidR="008552A4" w:rsidRPr="00095A27" w:rsidRDefault="008552A4" w:rsidP="000F018A">
      <w:pPr>
        <w:pStyle w:val="1"/>
        <w:snapToGrid w:val="0"/>
        <w:spacing w:line="240" w:lineRule="auto"/>
        <w:ind w:leftChars="200" w:left="420"/>
        <w:rPr>
          <w:rFonts w:ascii="Times New Roman" w:eastAsiaTheme="minorEastAsia" w:hAnsi="Times New Roman"/>
          <w:sz w:val="21"/>
          <w:szCs w:val="21"/>
          <w:lang w:eastAsia="ja-JP"/>
        </w:rPr>
      </w:pPr>
      <w:r w:rsidRPr="00095A27">
        <w:rPr>
          <w:rFonts w:ascii="Times New Roman" w:eastAsiaTheme="minorEastAsia" w:hAnsi="Times New Roman"/>
          <w:sz w:val="21"/>
          <w:szCs w:val="21"/>
          <w:lang w:eastAsia="ja-JP"/>
        </w:rPr>
        <w:t>Engineering is an important and learned profession. As members of this profession, engineers are expected to exhibit</w:t>
      </w:r>
      <w:r w:rsidR="000F018A" w:rsidRPr="00095A27">
        <w:rPr>
          <w:rFonts w:ascii="Times New Roman" w:eastAsiaTheme="minorEastAsia" w:hAnsi="Times New Roman" w:hint="eastAsia"/>
          <w:sz w:val="21"/>
          <w:szCs w:val="21"/>
          <w:lang w:eastAsia="ja-JP"/>
        </w:rPr>
        <w:t xml:space="preserve"> </w:t>
      </w:r>
      <w:r w:rsidRPr="00095A27">
        <w:rPr>
          <w:rFonts w:ascii="Times New Roman" w:eastAsiaTheme="minorEastAsia" w:hAnsi="Times New Roman"/>
          <w:sz w:val="21"/>
          <w:szCs w:val="21"/>
          <w:lang w:eastAsia="ja-JP"/>
        </w:rPr>
        <w:t>the highest standards of honesty and integrity. Engineering has a direct and vital impact on the quality of life for all</w:t>
      </w:r>
      <w:r w:rsidR="000F018A" w:rsidRPr="00095A27">
        <w:rPr>
          <w:rFonts w:ascii="Times New Roman" w:eastAsiaTheme="minorEastAsia" w:hAnsi="Times New Roman" w:hint="eastAsia"/>
          <w:sz w:val="18"/>
          <w:szCs w:val="18"/>
          <w:lang w:eastAsia="ja-JP"/>
        </w:rPr>
        <w:t xml:space="preserve"> </w:t>
      </w:r>
      <w:r w:rsidRPr="00095A27">
        <w:rPr>
          <w:rFonts w:ascii="Times New Roman" w:eastAsiaTheme="minorEastAsia" w:hAnsi="Times New Roman"/>
          <w:sz w:val="21"/>
          <w:szCs w:val="21"/>
          <w:lang w:eastAsia="ja-JP"/>
        </w:rPr>
        <w:t>people. Accordingly, the services provided by engineers require honesty, impartiality, fairness, and equity, and must</w:t>
      </w:r>
      <w:r w:rsidR="000F018A" w:rsidRPr="00095A27">
        <w:rPr>
          <w:rFonts w:ascii="Times New Roman" w:eastAsiaTheme="minorEastAsia" w:hAnsi="Times New Roman" w:hint="eastAsia"/>
          <w:sz w:val="18"/>
          <w:szCs w:val="18"/>
          <w:lang w:eastAsia="ja-JP"/>
        </w:rPr>
        <w:t xml:space="preserve"> </w:t>
      </w:r>
      <w:r w:rsidRPr="00095A27">
        <w:rPr>
          <w:rFonts w:ascii="Times New Roman" w:eastAsiaTheme="minorEastAsia" w:hAnsi="Times New Roman"/>
          <w:sz w:val="21"/>
          <w:szCs w:val="21"/>
          <w:lang w:eastAsia="ja-JP"/>
        </w:rPr>
        <w:t>be dedicated to the protection of the public health, safety, and welfare. Engineers must perform under a standard of</w:t>
      </w:r>
      <w:r w:rsidR="000F018A" w:rsidRPr="00095A27">
        <w:rPr>
          <w:rFonts w:ascii="Times New Roman" w:eastAsiaTheme="minorEastAsia" w:hAnsi="Times New Roman" w:hint="eastAsia"/>
          <w:sz w:val="18"/>
          <w:szCs w:val="18"/>
          <w:lang w:eastAsia="ja-JP"/>
        </w:rPr>
        <w:t xml:space="preserve"> </w:t>
      </w:r>
      <w:r w:rsidRPr="00095A27">
        <w:rPr>
          <w:rFonts w:ascii="Times New Roman" w:eastAsiaTheme="minorEastAsia" w:hAnsi="Times New Roman"/>
          <w:sz w:val="21"/>
          <w:szCs w:val="21"/>
          <w:lang w:eastAsia="ja-JP"/>
        </w:rPr>
        <w:t>professional behavior that requires adherence to the highest principles of ethical conduct.</w:t>
      </w:r>
    </w:p>
    <w:p w14:paraId="794E30A7" w14:textId="7D47AC7C" w:rsidR="00A3621A" w:rsidRPr="00C13F4D" w:rsidRDefault="00C13F4D" w:rsidP="0004379B">
      <w:pPr>
        <w:pStyle w:val="1"/>
        <w:spacing w:beforeLines="25" w:before="60" w:line="240" w:lineRule="auto"/>
        <w:ind w:leftChars="400" w:left="1553" w:hangingChars="396" w:hanging="713"/>
        <w:rPr>
          <w:rFonts w:ascii="Times New Roman" w:eastAsiaTheme="minorEastAsia" w:hAnsi="Times New Roman"/>
          <w:sz w:val="18"/>
          <w:szCs w:val="18"/>
          <w:lang w:eastAsia="ja-JP"/>
        </w:rPr>
      </w:pPr>
      <w:r>
        <w:rPr>
          <w:rFonts w:ascii="Times New Roman" w:eastAsiaTheme="minorEastAsia" w:hAnsi="Times New Roman" w:hint="eastAsia"/>
          <w:sz w:val="18"/>
          <w:szCs w:val="18"/>
          <w:lang w:eastAsia="ja-JP"/>
        </w:rPr>
        <w:t>（出典）</w:t>
      </w:r>
      <w:r w:rsidRPr="00C13F4D">
        <w:rPr>
          <w:rFonts w:ascii="Times New Roman" w:eastAsiaTheme="minorEastAsia" w:hAnsi="Times New Roman" w:hint="eastAsia"/>
          <w:sz w:val="18"/>
          <w:szCs w:val="18"/>
          <w:lang w:eastAsia="ja-JP"/>
        </w:rPr>
        <w:t>NSPE Code of Ethics for Engineers</w:t>
      </w:r>
      <w:r w:rsidRPr="00C13F4D">
        <w:rPr>
          <w:rFonts w:ascii="Times New Roman" w:eastAsiaTheme="minorEastAsia" w:hAnsi="Times New Roman" w:hint="eastAsia"/>
          <w:sz w:val="18"/>
          <w:szCs w:val="18"/>
          <w:lang w:eastAsia="ja-JP"/>
        </w:rPr>
        <w:t xml:space="preserve">　</w:t>
      </w:r>
      <w:hyperlink r:id="rId8" w:history="1">
        <w:r w:rsidR="00A3621A" w:rsidRPr="00D94A13">
          <w:rPr>
            <w:rStyle w:val="a6"/>
            <w:rFonts w:ascii="Times New Roman" w:eastAsiaTheme="minorEastAsia" w:hAnsi="Times New Roman" w:hint="eastAsia"/>
            <w:sz w:val="18"/>
            <w:szCs w:val="18"/>
            <w:lang w:eastAsia="ja-JP"/>
          </w:rPr>
          <w:t>https://www.nspe.org/resources/ethics/code-ethics</w:t>
        </w:r>
      </w:hyperlink>
    </w:p>
    <w:p w14:paraId="6427EA07" w14:textId="77777777" w:rsidR="00DB3015" w:rsidRDefault="00DB3015" w:rsidP="00D651F8">
      <w:pPr>
        <w:pStyle w:val="1"/>
        <w:spacing w:line="240" w:lineRule="auto"/>
        <w:ind w:leftChars="100" w:left="210"/>
        <w:rPr>
          <w:rFonts w:ascii="Times New Roman" w:eastAsiaTheme="minorEastAsia" w:hAnsi="Times New Roman"/>
          <w:sz w:val="21"/>
          <w:szCs w:val="21"/>
          <w:lang w:eastAsia="ja-JP"/>
        </w:rPr>
      </w:pPr>
    </w:p>
    <w:p w14:paraId="2A3DD12B" w14:textId="01C37D6D" w:rsidR="00C13F4D" w:rsidRPr="00C13F4D" w:rsidRDefault="00D651F8" w:rsidP="00D651F8">
      <w:pPr>
        <w:pStyle w:val="1"/>
        <w:spacing w:afterLines="25" w:after="60" w:line="240" w:lineRule="auto"/>
        <w:ind w:leftChars="100" w:left="210"/>
        <w:rPr>
          <w:rFonts w:ascii="Times New Roman" w:eastAsiaTheme="minorEastAsia" w:hAnsi="Times New Roman"/>
          <w:sz w:val="21"/>
          <w:szCs w:val="21"/>
          <w:lang w:eastAsia="ja-JP"/>
        </w:rPr>
      </w:pPr>
      <w:r>
        <w:rPr>
          <w:rFonts w:ascii="Times New Roman" w:eastAsiaTheme="minorEastAsia" w:hAnsi="Times New Roman" w:hint="eastAsia"/>
          <w:sz w:val="21"/>
          <w:szCs w:val="21"/>
          <w:lang w:eastAsia="ja-JP"/>
        </w:rPr>
        <w:t>・</w:t>
      </w:r>
      <w:r w:rsidR="00C13F4D" w:rsidRPr="00D651F8">
        <w:rPr>
          <w:rFonts w:ascii="Times New Roman" w:eastAsiaTheme="minorEastAsia" w:hAnsi="Times New Roman" w:hint="eastAsia"/>
          <w:b/>
          <w:bCs/>
          <w:sz w:val="21"/>
          <w:szCs w:val="21"/>
          <w:lang w:eastAsia="ja-JP"/>
        </w:rPr>
        <w:t>日本技術士会技術士倫理綱領の前文</w:t>
      </w:r>
      <w:r w:rsidRPr="00D651F8">
        <w:rPr>
          <w:rFonts w:ascii="Times New Roman" w:eastAsiaTheme="minorEastAsia" w:hAnsi="Times New Roman" w:hint="eastAsia"/>
          <w:b/>
          <w:bCs/>
          <w:sz w:val="21"/>
          <w:szCs w:val="21"/>
          <w:lang w:eastAsia="ja-JP"/>
        </w:rPr>
        <w:t>：</w:t>
      </w:r>
    </w:p>
    <w:p w14:paraId="0A3B8280" w14:textId="5EF1247E" w:rsidR="00C13F4D" w:rsidRPr="00095A27" w:rsidRDefault="00607E55" w:rsidP="00D651F8">
      <w:pPr>
        <w:pStyle w:val="1"/>
        <w:spacing w:line="240" w:lineRule="auto"/>
        <w:ind w:leftChars="200" w:left="420"/>
        <w:rPr>
          <w:rFonts w:ascii="Times New Roman" w:eastAsiaTheme="minorEastAsia" w:hAnsi="Times New Roman"/>
          <w:sz w:val="21"/>
          <w:szCs w:val="21"/>
          <w:lang w:eastAsia="ja-JP"/>
        </w:rPr>
      </w:pPr>
      <w:r w:rsidRPr="00607E55">
        <w:rPr>
          <w:rFonts w:ascii="Times New Roman" w:eastAsiaTheme="minorEastAsia" w:hAnsi="Times New Roman" w:hint="eastAsia"/>
          <w:sz w:val="21"/>
          <w:szCs w:val="21"/>
          <w:lang w:eastAsia="ja-JP"/>
        </w:rPr>
        <w:t>技術士は</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科学技術の利用が社会や環境に重大な影響を与えることを十分に認識し</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業務の履行を通して安全で持続可能な社会の実現など</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公益の確保に貢献する</w:t>
      </w:r>
      <w:r w:rsidR="00C13F4D" w:rsidRPr="00095A27">
        <w:rPr>
          <w:rFonts w:ascii="Times New Roman" w:eastAsiaTheme="minorEastAsia" w:hAnsi="Times New Roman" w:hint="eastAsia"/>
          <w:sz w:val="21"/>
          <w:szCs w:val="21"/>
          <w:lang w:eastAsia="ja-JP"/>
        </w:rPr>
        <w:t>．</w:t>
      </w:r>
    </w:p>
    <w:p w14:paraId="3202B6A7" w14:textId="6DA466AD" w:rsidR="00DB3015" w:rsidRPr="00095A27" w:rsidRDefault="00607E55" w:rsidP="00D651F8">
      <w:pPr>
        <w:pStyle w:val="1"/>
        <w:spacing w:line="240" w:lineRule="auto"/>
        <w:ind w:leftChars="200" w:left="420"/>
        <w:rPr>
          <w:rFonts w:ascii="Times New Roman" w:eastAsiaTheme="minorEastAsia" w:hAnsi="Times New Roman"/>
          <w:sz w:val="21"/>
          <w:szCs w:val="21"/>
          <w:lang w:eastAsia="ja-JP"/>
        </w:rPr>
      </w:pPr>
      <w:r w:rsidRPr="00607E55">
        <w:rPr>
          <w:rFonts w:ascii="Times New Roman" w:eastAsiaTheme="minorEastAsia" w:hAnsi="Times New Roman" w:hint="eastAsia"/>
          <w:sz w:val="21"/>
          <w:szCs w:val="21"/>
          <w:lang w:eastAsia="ja-JP"/>
        </w:rPr>
        <w:t>技術士は</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広く信頼を得てその使命を全うするため</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本倫理綱領を遵守し</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品位の向上と技術の研鑚に努め</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多角的・国際的な視点に立ちつつ</w:t>
      </w:r>
      <w:r>
        <w:rPr>
          <w:rFonts w:ascii="Times New Roman" w:eastAsiaTheme="minorEastAsia" w:hAnsi="Times New Roman" w:hint="eastAsia"/>
          <w:sz w:val="21"/>
          <w:szCs w:val="21"/>
          <w:lang w:eastAsia="ja-JP"/>
        </w:rPr>
        <w:t>，</w:t>
      </w:r>
      <w:r w:rsidRPr="00607E55">
        <w:rPr>
          <w:rFonts w:ascii="Times New Roman" w:eastAsiaTheme="minorEastAsia" w:hAnsi="Times New Roman" w:hint="eastAsia"/>
          <w:sz w:val="21"/>
          <w:szCs w:val="21"/>
          <w:lang w:eastAsia="ja-JP"/>
        </w:rPr>
        <w:t>公正・誠実を旨として自律的に行動する</w:t>
      </w:r>
      <w:r w:rsidR="00C13F4D" w:rsidRPr="00095A27">
        <w:rPr>
          <w:rFonts w:ascii="Times New Roman" w:eastAsiaTheme="minorEastAsia" w:hAnsi="Times New Roman" w:hint="eastAsia"/>
          <w:sz w:val="21"/>
          <w:szCs w:val="21"/>
          <w:lang w:eastAsia="ja-JP"/>
        </w:rPr>
        <w:t>．</w:t>
      </w:r>
    </w:p>
    <w:p w14:paraId="76A0BD65" w14:textId="14FD8F91" w:rsidR="0037474C" w:rsidRPr="0037474C" w:rsidRDefault="00C13F4D" w:rsidP="0004379B">
      <w:pPr>
        <w:pStyle w:val="1"/>
        <w:spacing w:beforeLines="25" w:before="60" w:line="240" w:lineRule="auto"/>
        <w:ind w:leftChars="400" w:left="1553" w:hangingChars="396" w:hanging="713"/>
        <w:rPr>
          <w:rFonts w:ascii="Times New Roman" w:eastAsiaTheme="minorEastAsia" w:hAnsi="Times New Roman"/>
          <w:sz w:val="18"/>
          <w:szCs w:val="18"/>
          <w:lang w:eastAsia="ja-JP"/>
        </w:rPr>
      </w:pPr>
      <w:r w:rsidRPr="00C13F4D">
        <w:rPr>
          <w:rFonts w:ascii="Times New Roman" w:eastAsiaTheme="minorEastAsia" w:hAnsi="Times New Roman" w:hint="eastAsia"/>
          <w:sz w:val="18"/>
          <w:szCs w:val="18"/>
          <w:lang w:eastAsia="ja-JP"/>
        </w:rPr>
        <w:t xml:space="preserve">（出典）技術士倫理綱領　</w:t>
      </w:r>
      <w:hyperlink r:id="rId9" w:history="1">
        <w:r w:rsidR="0037474C" w:rsidRPr="00FE10B1">
          <w:rPr>
            <w:rStyle w:val="a6"/>
            <w:rFonts w:ascii="Times New Roman" w:eastAsiaTheme="minorEastAsia" w:hAnsi="Times New Roman"/>
            <w:sz w:val="18"/>
            <w:szCs w:val="18"/>
            <w:lang w:eastAsia="ja-JP"/>
          </w:rPr>
          <w:t>https://www.engineer.or.jp/c_topics/009/009289.html</w:t>
        </w:r>
      </w:hyperlink>
    </w:p>
    <w:p w14:paraId="11186BC4" w14:textId="69B04658" w:rsidR="00C13F4D" w:rsidRDefault="00C13F4D" w:rsidP="00BB6D5F">
      <w:pPr>
        <w:pStyle w:val="1"/>
        <w:spacing w:line="240" w:lineRule="auto"/>
        <w:ind w:leftChars="100" w:left="210"/>
        <w:rPr>
          <w:rFonts w:ascii="Times New Roman" w:eastAsiaTheme="minorEastAsia" w:hAnsi="Times New Roman"/>
          <w:sz w:val="21"/>
          <w:szCs w:val="21"/>
          <w:lang w:eastAsia="ja-JP"/>
        </w:rPr>
      </w:pPr>
    </w:p>
    <w:tbl>
      <w:tblPr>
        <w:tblStyle w:val="a8"/>
        <w:tblW w:w="4857" w:type="pct"/>
        <w:tblInd w:w="279" w:type="dxa"/>
        <w:tblLook w:val="04A0" w:firstRow="1" w:lastRow="0" w:firstColumn="1" w:lastColumn="0" w:noHBand="0" w:noVBand="1"/>
      </w:tblPr>
      <w:tblGrid>
        <w:gridCol w:w="9458"/>
      </w:tblGrid>
      <w:tr w:rsidR="00D651F8" w14:paraId="6FBAB5CD" w14:textId="77777777" w:rsidTr="00E02BB7">
        <w:trPr>
          <w:trHeight w:hRule="exact" w:val="4915"/>
        </w:trPr>
        <w:tc>
          <w:tcPr>
            <w:tcW w:w="5000" w:type="pct"/>
          </w:tcPr>
          <w:p w14:paraId="712691F7" w14:textId="1577FA99" w:rsidR="002F7FC9" w:rsidRPr="000D246B" w:rsidRDefault="002F7FC9" w:rsidP="0004379B">
            <w:pPr>
              <w:spacing w:beforeLines="25" w:before="60"/>
              <w:rPr>
                <w:rFonts w:asciiTheme="minorHAnsi" w:eastAsiaTheme="minorEastAsia" w:hAnsiTheme="minorHAnsi"/>
                <w:szCs w:val="21"/>
              </w:rPr>
            </w:pPr>
          </w:p>
        </w:tc>
      </w:tr>
    </w:tbl>
    <w:p w14:paraId="6B65E8F2" w14:textId="5BADE9A5" w:rsidR="00C0345E" w:rsidRDefault="00246D90" w:rsidP="008C7BC3">
      <w:pPr>
        <w:pStyle w:val="1"/>
        <w:numPr>
          <w:ilvl w:val="0"/>
          <w:numId w:val="11"/>
        </w:numPr>
        <w:spacing w:line="240" w:lineRule="auto"/>
        <w:rPr>
          <w:rFonts w:ascii="Times New Roman" w:eastAsiaTheme="minorEastAsia" w:hAnsi="Times New Roman"/>
          <w:sz w:val="21"/>
          <w:szCs w:val="21"/>
          <w:lang w:eastAsia="ja-JP"/>
        </w:rPr>
      </w:pPr>
      <w:r w:rsidRPr="00C0345E">
        <w:rPr>
          <w:rFonts w:ascii="Times New Roman" w:eastAsiaTheme="minorEastAsia" w:hAnsi="Times New Roman" w:hint="eastAsia"/>
          <w:sz w:val="21"/>
          <w:szCs w:val="21"/>
          <w:lang w:eastAsia="ja-JP"/>
        </w:rPr>
        <w:lastRenderedPageBreak/>
        <w:t>1</w:t>
      </w:r>
      <w:r w:rsidRPr="00C0345E">
        <w:rPr>
          <w:rFonts w:ascii="Times New Roman" w:eastAsiaTheme="minorEastAsia" w:hAnsi="Times New Roman" w:hint="eastAsia"/>
          <w:sz w:val="21"/>
          <w:szCs w:val="21"/>
          <w:lang w:eastAsia="ja-JP"/>
        </w:rPr>
        <w:t>でおこなった考察を踏まえ，倫理綱領の持つ</w:t>
      </w:r>
      <w:r w:rsidR="00C0345E">
        <w:rPr>
          <w:rFonts w:ascii="Times New Roman" w:eastAsiaTheme="minorEastAsia" w:hAnsi="Times New Roman" w:hint="eastAsia"/>
          <w:sz w:val="21"/>
          <w:szCs w:val="21"/>
          <w:lang w:eastAsia="ja-JP"/>
        </w:rPr>
        <w:t>五つ</w:t>
      </w:r>
      <w:r w:rsidRPr="00C0345E">
        <w:rPr>
          <w:rFonts w:ascii="Times New Roman" w:eastAsiaTheme="minorEastAsia" w:hAnsi="Times New Roman" w:hint="eastAsia"/>
          <w:sz w:val="21"/>
          <w:szCs w:val="21"/>
          <w:lang w:eastAsia="ja-JP"/>
        </w:rPr>
        <w:t>の機能のうち「③倫理的な行動に関する実践的なガイドラインの提示」について考えてみよう．</w:t>
      </w:r>
      <w:r w:rsidR="00C0345E" w:rsidRPr="00C0345E">
        <w:rPr>
          <w:rFonts w:ascii="Times New Roman" w:eastAsiaTheme="minorEastAsia" w:hAnsi="Times New Roman" w:hint="eastAsia"/>
          <w:sz w:val="21"/>
          <w:szCs w:val="21"/>
          <w:lang w:eastAsia="ja-JP"/>
        </w:rPr>
        <w:t>まず，</w:t>
      </w:r>
      <w:r w:rsidR="00F25C73" w:rsidRPr="00C0345E">
        <w:rPr>
          <w:rFonts w:ascii="Times New Roman" w:eastAsiaTheme="minorEastAsia" w:hAnsi="Times New Roman"/>
          <w:sz w:val="21"/>
          <w:szCs w:val="21"/>
          <w:u w:val="single"/>
        </w:rPr>
        <w:t>自分の専門分野の学</w:t>
      </w:r>
      <w:r w:rsidR="00D949D5">
        <w:rPr>
          <w:rFonts w:ascii="Times New Roman" w:eastAsiaTheme="minorEastAsia" w:hAnsi="Times New Roman" w:hint="eastAsia"/>
          <w:sz w:val="21"/>
          <w:szCs w:val="21"/>
          <w:u w:val="single"/>
          <w:lang w:eastAsia="ja-JP"/>
        </w:rPr>
        <w:t>協会</w:t>
      </w:r>
      <w:r w:rsidR="00F25C73" w:rsidRPr="00C0345E">
        <w:rPr>
          <w:rFonts w:ascii="Times New Roman" w:eastAsiaTheme="minorEastAsia" w:hAnsi="Times New Roman"/>
          <w:sz w:val="21"/>
          <w:szCs w:val="21"/>
        </w:rPr>
        <w:t>の倫理綱領を</w:t>
      </w:r>
      <w:r w:rsidR="00C0345E">
        <w:rPr>
          <w:rFonts w:ascii="Times New Roman" w:eastAsiaTheme="minorEastAsia" w:hAnsi="Times New Roman" w:hint="eastAsia"/>
          <w:sz w:val="21"/>
          <w:szCs w:val="21"/>
          <w:lang w:eastAsia="ja-JP"/>
        </w:rPr>
        <w:t>一つ</w:t>
      </w:r>
      <w:r w:rsidR="00F25C73" w:rsidRPr="00C0345E">
        <w:rPr>
          <w:rFonts w:ascii="Times New Roman" w:eastAsiaTheme="minorEastAsia" w:hAnsi="Times New Roman"/>
          <w:sz w:val="21"/>
          <w:szCs w:val="21"/>
        </w:rPr>
        <w:t>取り上げて，それを熟読せよ．その上で，最も重要だと考える条文</w:t>
      </w:r>
      <w:r w:rsidR="00BB6D5F" w:rsidRPr="00C0345E">
        <w:rPr>
          <w:rFonts w:ascii="Times New Roman" w:eastAsiaTheme="minorEastAsia" w:hAnsi="Times New Roman"/>
          <w:sz w:val="21"/>
          <w:szCs w:val="21"/>
          <w:lang w:eastAsia="ja-JP"/>
        </w:rPr>
        <w:t>を一つ選び</w:t>
      </w:r>
      <w:r w:rsidR="00F25C73" w:rsidRPr="00C0345E">
        <w:rPr>
          <w:rFonts w:ascii="Times New Roman" w:eastAsiaTheme="minorEastAsia" w:hAnsi="Times New Roman"/>
          <w:sz w:val="21"/>
          <w:szCs w:val="21"/>
        </w:rPr>
        <w:t>，</w:t>
      </w:r>
      <w:r w:rsidR="00C0345E">
        <w:rPr>
          <w:rFonts w:ascii="Times New Roman" w:eastAsiaTheme="minorEastAsia" w:hAnsi="Times New Roman" w:hint="eastAsia"/>
          <w:sz w:val="21"/>
          <w:szCs w:val="21"/>
          <w:lang w:eastAsia="ja-JP"/>
        </w:rPr>
        <w:t>(2</w:t>
      </w:r>
      <w:r w:rsidR="00C0345E">
        <w:rPr>
          <w:rFonts w:ascii="Times New Roman" w:eastAsiaTheme="minorEastAsia" w:hAnsi="Times New Roman"/>
          <w:sz w:val="21"/>
          <w:szCs w:val="21"/>
          <w:lang w:eastAsia="ja-JP"/>
        </w:rPr>
        <w:t xml:space="preserve">-1) </w:t>
      </w:r>
      <w:r w:rsidR="00BB6D5F" w:rsidRPr="00C0345E">
        <w:rPr>
          <w:rFonts w:ascii="Times New Roman" w:eastAsiaTheme="minorEastAsia" w:hAnsi="Times New Roman"/>
          <w:sz w:val="21"/>
          <w:szCs w:val="21"/>
          <w:lang w:eastAsia="ja-JP"/>
        </w:rPr>
        <w:t>その条文が</w:t>
      </w:r>
      <w:r w:rsidR="00F25C73" w:rsidRPr="00C0345E">
        <w:rPr>
          <w:rFonts w:ascii="Times New Roman" w:eastAsiaTheme="minorEastAsia" w:hAnsi="Times New Roman"/>
          <w:sz w:val="21"/>
          <w:szCs w:val="21"/>
        </w:rPr>
        <w:t>重要だ</w:t>
      </w:r>
      <w:r w:rsidR="009E0560">
        <w:rPr>
          <w:rFonts w:ascii="Times New Roman" w:eastAsiaTheme="minorEastAsia" w:hAnsi="Times New Roman"/>
          <w:sz w:val="21"/>
          <w:szCs w:val="21"/>
          <w:lang w:eastAsia="ja-JP"/>
        </w:rPr>
        <w:t>と考える理由</w:t>
      </w:r>
      <w:r w:rsidR="009E0560">
        <w:rPr>
          <w:rFonts w:ascii="Times New Roman" w:eastAsiaTheme="minorEastAsia" w:hAnsi="Times New Roman" w:hint="eastAsia"/>
          <w:sz w:val="21"/>
          <w:szCs w:val="21"/>
          <w:lang w:eastAsia="ja-JP"/>
        </w:rPr>
        <w:t>と</w:t>
      </w:r>
      <w:r w:rsidR="00F25C73" w:rsidRPr="00C0345E">
        <w:rPr>
          <w:rFonts w:ascii="Times New Roman" w:eastAsiaTheme="minorEastAsia" w:hAnsi="Times New Roman"/>
          <w:sz w:val="21"/>
          <w:szCs w:val="21"/>
          <w:lang w:eastAsia="ja-JP"/>
        </w:rPr>
        <w:t>，</w:t>
      </w:r>
      <w:r w:rsidR="00C0345E">
        <w:rPr>
          <w:rFonts w:ascii="Times New Roman" w:eastAsiaTheme="minorEastAsia" w:hAnsi="Times New Roman" w:hint="eastAsia"/>
          <w:sz w:val="21"/>
          <w:szCs w:val="21"/>
          <w:lang w:eastAsia="ja-JP"/>
        </w:rPr>
        <w:t>(2</w:t>
      </w:r>
      <w:r w:rsidR="00C0345E">
        <w:rPr>
          <w:rFonts w:ascii="Times New Roman" w:eastAsiaTheme="minorEastAsia" w:hAnsi="Times New Roman"/>
          <w:sz w:val="21"/>
          <w:szCs w:val="21"/>
          <w:lang w:eastAsia="ja-JP"/>
        </w:rPr>
        <w:t xml:space="preserve">-2) </w:t>
      </w:r>
      <w:r w:rsidR="00F25C73" w:rsidRPr="00C0345E">
        <w:rPr>
          <w:rFonts w:ascii="Times New Roman" w:eastAsiaTheme="minorEastAsia" w:hAnsi="Times New Roman"/>
          <w:sz w:val="21"/>
          <w:szCs w:val="21"/>
        </w:rPr>
        <w:t>その条文が具体的に</w:t>
      </w:r>
      <w:r w:rsidR="00BB6D5F" w:rsidRPr="00C0345E">
        <w:rPr>
          <w:rFonts w:ascii="Times New Roman" w:eastAsiaTheme="minorEastAsia" w:hAnsi="Times New Roman"/>
          <w:sz w:val="21"/>
          <w:szCs w:val="21"/>
          <w:lang w:eastAsia="ja-JP"/>
        </w:rPr>
        <w:t>何を</w:t>
      </w:r>
      <w:r w:rsidR="00F25C73" w:rsidRPr="00C0345E">
        <w:rPr>
          <w:rFonts w:ascii="Times New Roman" w:eastAsiaTheme="minorEastAsia" w:hAnsi="Times New Roman"/>
          <w:sz w:val="21"/>
          <w:szCs w:val="21"/>
        </w:rPr>
        <w:t>意味するか</w:t>
      </w:r>
      <w:r w:rsidR="00F25C73" w:rsidRPr="00C0345E">
        <w:rPr>
          <w:rFonts w:ascii="Times New Roman" w:eastAsiaTheme="minorEastAsia" w:hAnsi="Times New Roman"/>
          <w:sz w:val="21"/>
          <w:szCs w:val="21"/>
          <w:lang w:eastAsia="ja-JP"/>
        </w:rPr>
        <w:t>を</w:t>
      </w:r>
      <w:r w:rsidR="00BB6D5F" w:rsidRPr="00C0345E">
        <w:rPr>
          <w:rFonts w:ascii="Times New Roman" w:eastAsiaTheme="minorEastAsia" w:hAnsi="Times New Roman"/>
          <w:sz w:val="21"/>
          <w:szCs w:val="21"/>
          <w:lang w:eastAsia="ja-JP"/>
        </w:rPr>
        <w:t>，</w:t>
      </w:r>
      <w:r w:rsidR="00F25C73" w:rsidRPr="00C0345E">
        <w:rPr>
          <w:rFonts w:ascii="Times New Roman" w:eastAsiaTheme="minorEastAsia" w:hAnsi="Times New Roman"/>
          <w:sz w:val="21"/>
          <w:szCs w:val="21"/>
        </w:rPr>
        <w:t>専門分野以外の人もわかるように</w:t>
      </w:r>
      <w:r w:rsidR="000E09CA" w:rsidRPr="00C0345E">
        <w:rPr>
          <w:rFonts w:ascii="Times New Roman" w:eastAsiaTheme="minorEastAsia" w:hAnsi="Times New Roman"/>
          <w:sz w:val="21"/>
          <w:szCs w:val="21"/>
          <w:lang w:eastAsia="ja-JP"/>
        </w:rPr>
        <w:t>説明せよ．さらに，</w:t>
      </w:r>
      <w:r w:rsidR="00C0345E">
        <w:rPr>
          <w:rFonts w:ascii="Times New Roman" w:eastAsiaTheme="minorEastAsia" w:hAnsi="Times New Roman" w:hint="eastAsia"/>
          <w:sz w:val="21"/>
          <w:szCs w:val="21"/>
          <w:lang w:eastAsia="ja-JP"/>
        </w:rPr>
        <w:t>(</w:t>
      </w:r>
      <w:r w:rsidR="00C0345E">
        <w:rPr>
          <w:rFonts w:ascii="Times New Roman" w:eastAsiaTheme="minorEastAsia" w:hAnsi="Times New Roman"/>
          <w:sz w:val="21"/>
          <w:szCs w:val="21"/>
          <w:lang w:eastAsia="ja-JP"/>
        </w:rPr>
        <w:t xml:space="preserve">2-3) </w:t>
      </w:r>
      <w:r w:rsidR="00BB6D5F" w:rsidRPr="00C0345E">
        <w:rPr>
          <w:rFonts w:ascii="Times New Roman" w:eastAsiaTheme="minorEastAsia" w:hAnsi="Times New Roman"/>
          <w:sz w:val="21"/>
          <w:szCs w:val="21"/>
          <w:lang w:eastAsia="ja-JP"/>
        </w:rPr>
        <w:t>あなた自身の</w:t>
      </w:r>
      <w:r w:rsidR="00A14039" w:rsidRPr="00C0345E">
        <w:rPr>
          <w:rFonts w:ascii="Times New Roman" w:eastAsiaTheme="minorEastAsia" w:hAnsi="Times New Roman" w:hint="eastAsia"/>
          <w:sz w:val="21"/>
          <w:szCs w:val="21"/>
          <w:lang w:eastAsia="ja-JP"/>
        </w:rPr>
        <w:t>将来の仕事</w:t>
      </w:r>
      <w:r w:rsidR="00C0345E">
        <w:rPr>
          <w:rFonts w:ascii="Times New Roman" w:eastAsiaTheme="minorEastAsia" w:hAnsi="Times New Roman" w:hint="eastAsia"/>
          <w:sz w:val="21"/>
          <w:szCs w:val="21"/>
          <w:lang w:eastAsia="ja-JP"/>
        </w:rPr>
        <w:t>を想定し</w:t>
      </w:r>
      <w:r w:rsidR="00BB6D5F" w:rsidRPr="00C0345E">
        <w:rPr>
          <w:rFonts w:ascii="Times New Roman" w:eastAsiaTheme="minorEastAsia" w:hAnsi="Times New Roman"/>
          <w:sz w:val="21"/>
          <w:szCs w:val="21"/>
          <w:lang w:eastAsia="ja-JP"/>
        </w:rPr>
        <w:t>，</w:t>
      </w:r>
      <w:r w:rsidR="00C0345E">
        <w:rPr>
          <w:rFonts w:ascii="Times New Roman" w:eastAsiaTheme="minorEastAsia" w:hAnsi="Times New Roman" w:hint="eastAsia"/>
          <w:sz w:val="21"/>
          <w:szCs w:val="21"/>
          <w:lang w:eastAsia="ja-JP"/>
        </w:rPr>
        <w:t>その条文が</w:t>
      </w:r>
      <w:r w:rsidR="00E02BB7">
        <w:rPr>
          <w:rFonts w:ascii="Times New Roman" w:eastAsiaTheme="minorEastAsia" w:hAnsi="Times New Roman" w:hint="eastAsia"/>
          <w:sz w:val="21"/>
          <w:szCs w:val="21"/>
          <w:lang w:eastAsia="ja-JP"/>
        </w:rPr>
        <w:t>あなたの</w:t>
      </w:r>
      <w:r w:rsidR="00A14039" w:rsidRPr="00C0345E">
        <w:rPr>
          <w:rFonts w:ascii="Times New Roman" w:eastAsiaTheme="minorEastAsia" w:hAnsi="Times New Roman" w:hint="eastAsia"/>
          <w:sz w:val="21"/>
          <w:szCs w:val="21"/>
          <w:lang w:eastAsia="ja-JP"/>
        </w:rPr>
        <w:t>専門</w:t>
      </w:r>
      <w:r w:rsidR="00C0345E">
        <w:rPr>
          <w:rFonts w:ascii="Times New Roman" w:eastAsiaTheme="minorEastAsia" w:hAnsi="Times New Roman" w:hint="eastAsia"/>
          <w:sz w:val="21"/>
          <w:szCs w:val="21"/>
          <w:lang w:eastAsia="ja-JP"/>
        </w:rPr>
        <w:t>的な仕事</w:t>
      </w:r>
      <w:r w:rsidR="00A14039" w:rsidRPr="00C0345E">
        <w:rPr>
          <w:rFonts w:ascii="Times New Roman" w:eastAsiaTheme="minorEastAsia" w:hAnsi="Times New Roman" w:hint="eastAsia"/>
          <w:sz w:val="21"/>
          <w:szCs w:val="21"/>
          <w:lang w:eastAsia="ja-JP"/>
        </w:rPr>
        <w:t>に関係してくる</w:t>
      </w:r>
      <w:r w:rsidR="00BB6D5F" w:rsidRPr="00C0345E">
        <w:rPr>
          <w:rFonts w:ascii="Times New Roman" w:eastAsiaTheme="minorEastAsia" w:hAnsi="Times New Roman"/>
          <w:sz w:val="21"/>
          <w:szCs w:val="21"/>
          <w:lang w:eastAsia="ja-JP"/>
        </w:rPr>
        <w:t>具体的な状況を想像して記述せよ．</w:t>
      </w:r>
    </w:p>
    <w:p w14:paraId="312C173D" w14:textId="50543702" w:rsidR="004754EF" w:rsidRPr="00C0345E" w:rsidRDefault="00C0345E" w:rsidP="00C0345E">
      <w:pPr>
        <w:pStyle w:val="1"/>
        <w:spacing w:line="240" w:lineRule="auto"/>
        <w:ind w:left="360" w:firstLineChars="100" w:firstLine="210"/>
        <w:rPr>
          <w:rFonts w:ascii="Times New Roman" w:eastAsiaTheme="minorEastAsia" w:hAnsi="Times New Roman"/>
          <w:sz w:val="21"/>
          <w:szCs w:val="21"/>
          <w:lang w:eastAsia="ja-JP"/>
        </w:rPr>
      </w:pPr>
      <w:r w:rsidRPr="00C0345E">
        <w:rPr>
          <w:rFonts w:ascii="Times New Roman" w:eastAsiaTheme="minorEastAsia" w:hAnsi="Times New Roman" w:hint="eastAsia"/>
          <w:sz w:val="21"/>
          <w:szCs w:val="21"/>
          <w:lang w:eastAsia="ja-JP"/>
        </w:rPr>
        <w:t>なお，この考察に取り組むこと</w:t>
      </w:r>
      <w:r>
        <w:rPr>
          <w:rFonts w:ascii="Times New Roman" w:eastAsiaTheme="minorEastAsia" w:hAnsi="Times New Roman" w:hint="eastAsia"/>
          <w:sz w:val="21"/>
          <w:szCs w:val="21"/>
          <w:lang w:eastAsia="ja-JP"/>
        </w:rPr>
        <w:t>で</w:t>
      </w:r>
      <w:r w:rsidRPr="00C0345E">
        <w:rPr>
          <w:rFonts w:ascii="Times New Roman" w:eastAsiaTheme="minorEastAsia" w:hAnsi="Times New Roman" w:hint="eastAsia"/>
          <w:sz w:val="21"/>
          <w:szCs w:val="21"/>
          <w:lang w:eastAsia="ja-JP"/>
        </w:rPr>
        <w:t>，「④将来のメンバーを教育するためのツール」</w:t>
      </w:r>
      <w:r>
        <w:rPr>
          <w:rFonts w:ascii="Times New Roman" w:eastAsiaTheme="minorEastAsia" w:hAnsi="Times New Roman" w:hint="eastAsia"/>
          <w:sz w:val="21"/>
          <w:szCs w:val="21"/>
          <w:lang w:eastAsia="ja-JP"/>
        </w:rPr>
        <w:t>の機能が</w:t>
      </w:r>
      <w:r w:rsidRPr="00C0345E">
        <w:rPr>
          <w:rFonts w:ascii="Times New Roman" w:eastAsiaTheme="minorEastAsia" w:hAnsi="Times New Roman" w:hint="eastAsia"/>
          <w:sz w:val="21"/>
          <w:szCs w:val="21"/>
          <w:lang w:eastAsia="ja-JP"/>
        </w:rPr>
        <w:t>倫理綱領に備わっていることも</w:t>
      </w:r>
      <w:r w:rsidR="00E02BB7">
        <w:rPr>
          <w:rFonts w:ascii="Times New Roman" w:eastAsiaTheme="minorEastAsia" w:hAnsi="Times New Roman" w:hint="eastAsia"/>
          <w:sz w:val="21"/>
          <w:szCs w:val="21"/>
          <w:lang w:eastAsia="ja-JP"/>
        </w:rPr>
        <w:t>わかる</w:t>
      </w:r>
      <w:r w:rsidRPr="00C0345E">
        <w:rPr>
          <w:rFonts w:ascii="Times New Roman" w:eastAsiaTheme="minorEastAsia" w:hAnsi="Times New Roman" w:hint="eastAsia"/>
          <w:sz w:val="21"/>
          <w:szCs w:val="21"/>
          <w:lang w:eastAsia="ja-JP"/>
        </w:rPr>
        <w:t>．</w:t>
      </w:r>
    </w:p>
    <w:p w14:paraId="06A65EA1" w14:textId="299C54EF" w:rsidR="004754EF" w:rsidRPr="00BB6D5F" w:rsidRDefault="00BB6D5F" w:rsidP="0004379B">
      <w:pPr>
        <w:spacing w:beforeLines="25" w:before="60"/>
        <w:ind w:leftChars="400" w:left="1020" w:hangingChars="100" w:hanging="180"/>
        <w:rPr>
          <w:rFonts w:asciiTheme="minorHAnsi" w:eastAsiaTheme="minorEastAsia" w:hAnsiTheme="minorHAnsi"/>
          <w:sz w:val="18"/>
          <w:szCs w:val="18"/>
        </w:rPr>
      </w:pPr>
      <w:r w:rsidRPr="00BB6D5F">
        <w:rPr>
          <w:rFonts w:asciiTheme="minorHAnsi" w:eastAsiaTheme="minorEastAsia" w:hAnsiTheme="minorHAnsi" w:hint="eastAsia"/>
          <w:sz w:val="18"/>
          <w:szCs w:val="18"/>
        </w:rPr>
        <w:t>・</w:t>
      </w:r>
      <w:r w:rsidR="000E09CA" w:rsidRPr="00BB6D5F">
        <w:rPr>
          <w:rFonts w:asciiTheme="minorHAnsi" w:eastAsiaTheme="minorEastAsia" w:hAnsiTheme="minorHAnsi" w:hint="eastAsia"/>
          <w:sz w:val="18"/>
          <w:szCs w:val="18"/>
        </w:rPr>
        <w:t>包括的である</w:t>
      </w:r>
      <w:r w:rsidR="004754EF" w:rsidRPr="00BB6D5F">
        <w:rPr>
          <w:rFonts w:asciiTheme="minorHAnsi" w:eastAsiaTheme="minorEastAsia" w:hAnsiTheme="minorHAnsi" w:hint="eastAsia"/>
          <w:sz w:val="18"/>
          <w:szCs w:val="18"/>
        </w:rPr>
        <w:t>NSPE</w:t>
      </w:r>
      <w:r w:rsidR="000E09CA" w:rsidRPr="00BB6D5F">
        <w:rPr>
          <w:rFonts w:asciiTheme="minorHAnsi" w:eastAsiaTheme="minorEastAsia" w:hAnsiTheme="minorHAnsi" w:hint="eastAsia"/>
          <w:sz w:val="18"/>
          <w:szCs w:val="18"/>
        </w:rPr>
        <w:t>，</w:t>
      </w:r>
      <w:r w:rsidR="004754EF" w:rsidRPr="00BB6D5F">
        <w:rPr>
          <w:rFonts w:asciiTheme="minorHAnsi" w:eastAsiaTheme="minorEastAsia" w:hAnsiTheme="minorHAnsi" w:hint="eastAsia"/>
          <w:sz w:val="18"/>
          <w:szCs w:val="18"/>
        </w:rPr>
        <w:t>日本技術士会</w:t>
      </w:r>
      <w:r w:rsidR="000E09CA" w:rsidRPr="00BB6D5F">
        <w:rPr>
          <w:rFonts w:asciiTheme="minorHAnsi" w:eastAsiaTheme="minorEastAsia" w:hAnsiTheme="minorHAnsi" w:hint="eastAsia"/>
          <w:sz w:val="18"/>
          <w:szCs w:val="18"/>
        </w:rPr>
        <w:t>，日本学術会議</w:t>
      </w:r>
      <w:r w:rsidR="004754EF" w:rsidRPr="00BB6D5F">
        <w:rPr>
          <w:rFonts w:asciiTheme="minorHAnsi" w:eastAsiaTheme="minorEastAsia" w:hAnsiTheme="minorHAnsi" w:hint="eastAsia"/>
          <w:sz w:val="18"/>
          <w:szCs w:val="18"/>
        </w:rPr>
        <w:t>の倫理</w:t>
      </w:r>
      <w:r w:rsidR="000E09CA" w:rsidRPr="00BB6D5F">
        <w:rPr>
          <w:rFonts w:asciiTheme="minorHAnsi" w:eastAsiaTheme="minorEastAsia" w:hAnsiTheme="minorHAnsi" w:hint="eastAsia"/>
          <w:sz w:val="18"/>
          <w:szCs w:val="18"/>
        </w:rPr>
        <w:t>規定／綱領／行動規範</w:t>
      </w:r>
      <w:r w:rsidR="004754EF" w:rsidRPr="00BB6D5F">
        <w:rPr>
          <w:rFonts w:asciiTheme="minorHAnsi" w:eastAsiaTheme="minorEastAsia" w:hAnsiTheme="minorHAnsi" w:hint="eastAsia"/>
          <w:sz w:val="18"/>
          <w:szCs w:val="18"/>
        </w:rPr>
        <w:t>は不可とする．</w:t>
      </w:r>
    </w:p>
    <w:p w14:paraId="3788FD99" w14:textId="7B5496CC" w:rsidR="00DA3CE9" w:rsidRPr="00BB6D5F" w:rsidRDefault="00BB6D5F" w:rsidP="0004379B">
      <w:pPr>
        <w:ind w:leftChars="400" w:left="1020" w:hangingChars="100" w:hanging="180"/>
        <w:rPr>
          <w:rFonts w:asciiTheme="minorHAnsi" w:eastAsiaTheme="minorEastAsia" w:hAnsiTheme="minorHAnsi"/>
          <w:sz w:val="18"/>
          <w:szCs w:val="18"/>
        </w:rPr>
      </w:pPr>
      <w:r w:rsidRPr="00BB6D5F">
        <w:rPr>
          <w:rFonts w:asciiTheme="minorHAnsi" w:eastAsiaTheme="minorEastAsia" w:hAnsiTheme="minorHAnsi" w:hint="eastAsia"/>
          <w:sz w:val="18"/>
          <w:szCs w:val="18"/>
        </w:rPr>
        <w:t>・</w:t>
      </w:r>
      <w:r w:rsidR="00DA3CE9" w:rsidRPr="00BB6D5F">
        <w:rPr>
          <w:rFonts w:asciiTheme="minorHAnsi" w:eastAsiaTheme="minorEastAsia" w:hAnsiTheme="minorHAnsi" w:hint="eastAsia"/>
          <w:sz w:val="18"/>
          <w:szCs w:val="18"/>
        </w:rPr>
        <w:t>学協会の倫理綱領［倫理規程］は，本講義のウェブページ（</w:t>
      </w:r>
      <w:hyperlink r:id="rId10" w:history="1">
        <w:r w:rsidR="00A3621A" w:rsidRPr="00D94A13">
          <w:rPr>
            <w:rStyle w:val="a6"/>
            <w:rFonts w:asciiTheme="minorHAnsi" w:eastAsiaTheme="minorEastAsia" w:hAnsiTheme="minorHAnsi" w:hint="eastAsia"/>
            <w:sz w:val="18"/>
            <w:szCs w:val="18"/>
          </w:rPr>
          <w:t>https://wwwr.kanazawa-it.ac.jp/ACES/see.html</w:t>
        </w:r>
      </w:hyperlink>
      <w:r w:rsidR="00DA3CE9" w:rsidRPr="00BB6D5F">
        <w:rPr>
          <w:rFonts w:asciiTheme="minorHAnsi" w:eastAsiaTheme="minorEastAsia" w:hAnsiTheme="minorHAnsi" w:hint="eastAsia"/>
          <w:sz w:val="18"/>
          <w:szCs w:val="18"/>
        </w:rPr>
        <w:t>）のリンク集や各学協会のウェブページ等を参照せよ．</w:t>
      </w:r>
    </w:p>
    <w:p w14:paraId="1D75B422" w14:textId="77777777" w:rsidR="00F25C73" w:rsidRDefault="00F25C73" w:rsidP="00BB6D5F">
      <w:pPr>
        <w:ind w:leftChars="100" w:left="804" w:hangingChars="283" w:hanging="594"/>
        <w:rPr>
          <w:rFonts w:asciiTheme="minorHAnsi" w:eastAsiaTheme="minorEastAsia" w:hAnsiTheme="minorHAnsi"/>
          <w:szCs w:val="21"/>
        </w:rPr>
      </w:pPr>
    </w:p>
    <w:p w14:paraId="478C3A8B" w14:textId="1EF460FA" w:rsidR="00F25C73" w:rsidRDefault="00F25C73" w:rsidP="00BB6D5F">
      <w:pPr>
        <w:ind w:leftChars="100" w:left="804" w:hangingChars="283" w:hanging="594"/>
        <w:rPr>
          <w:rFonts w:asciiTheme="minorHAnsi" w:eastAsiaTheme="minorEastAsia" w:hAnsiTheme="minorHAnsi"/>
          <w:szCs w:val="21"/>
        </w:rPr>
      </w:pPr>
      <w:r w:rsidRPr="00664882">
        <w:rPr>
          <w:rFonts w:asciiTheme="minorHAnsi" w:eastAsiaTheme="minorEastAsia" w:hAnsiTheme="minorHAnsi"/>
          <w:szCs w:val="21"/>
        </w:rPr>
        <w:t>取り上げた倫理綱領名</w:t>
      </w:r>
      <w:r w:rsidR="00BB6D5F">
        <w:rPr>
          <w:rFonts w:asciiTheme="minorHAnsi" w:eastAsiaTheme="minorEastAsia" w:hAnsiTheme="minorHAnsi" w:hint="eastAsia"/>
          <w:szCs w:val="21"/>
        </w:rPr>
        <w:t>と条文</w:t>
      </w:r>
    </w:p>
    <w:tbl>
      <w:tblPr>
        <w:tblStyle w:val="a8"/>
        <w:tblW w:w="4930" w:type="pct"/>
        <w:tblInd w:w="137" w:type="dxa"/>
        <w:tblLook w:val="04A0" w:firstRow="1" w:lastRow="0" w:firstColumn="1" w:lastColumn="0" w:noHBand="0" w:noVBand="1"/>
      </w:tblPr>
      <w:tblGrid>
        <w:gridCol w:w="9600"/>
      </w:tblGrid>
      <w:tr w:rsidR="000D246B" w14:paraId="6EB6C4B0" w14:textId="77777777" w:rsidTr="003801D0">
        <w:trPr>
          <w:trHeight w:hRule="exact" w:val="3348"/>
        </w:trPr>
        <w:tc>
          <w:tcPr>
            <w:tcW w:w="5000" w:type="pct"/>
          </w:tcPr>
          <w:p w14:paraId="2ABACCCB" w14:textId="3099F75A" w:rsidR="000D246B" w:rsidRDefault="00BB6D5F" w:rsidP="0004379B">
            <w:pPr>
              <w:spacing w:afterLines="50" w:after="120"/>
              <w:rPr>
                <w:rFonts w:asciiTheme="minorHAnsi" w:eastAsiaTheme="minorEastAsia" w:hAnsiTheme="minorHAnsi"/>
                <w:szCs w:val="21"/>
              </w:rPr>
            </w:pPr>
            <w:r w:rsidRPr="00F664B6">
              <w:rPr>
                <w:rFonts w:asciiTheme="minorHAnsi" w:eastAsiaTheme="minorEastAsia" w:hAnsiTheme="minorHAnsi" w:hint="eastAsia"/>
                <w:sz w:val="20"/>
                <w:szCs w:val="20"/>
              </w:rPr>
              <w:t>・綱領名</w:t>
            </w:r>
            <w:r w:rsidRPr="00BB6D5F">
              <w:rPr>
                <w:rFonts w:asciiTheme="minorHAnsi" w:eastAsiaTheme="minorEastAsia" w:hAnsiTheme="minorHAnsi" w:hint="eastAsia"/>
                <w:sz w:val="18"/>
                <w:szCs w:val="18"/>
              </w:rPr>
              <w:t>（「日本機械学会倫理規定」のように学会名も含めて記述すること）</w:t>
            </w:r>
            <w:r>
              <w:rPr>
                <w:rFonts w:asciiTheme="minorHAnsi" w:eastAsiaTheme="minorEastAsia" w:hAnsiTheme="minorHAnsi" w:hint="eastAsia"/>
                <w:szCs w:val="21"/>
              </w:rPr>
              <w:t>：</w:t>
            </w:r>
          </w:p>
          <w:p w14:paraId="13A9ED69" w14:textId="77777777" w:rsidR="00BB6D5F" w:rsidRDefault="00BB6D5F" w:rsidP="0004379B">
            <w:pPr>
              <w:ind w:leftChars="100" w:left="210"/>
              <w:rPr>
                <w:rFonts w:asciiTheme="minorHAnsi" w:eastAsiaTheme="minorEastAsia" w:hAnsiTheme="minorHAnsi"/>
                <w:szCs w:val="21"/>
              </w:rPr>
            </w:pPr>
          </w:p>
          <w:p w14:paraId="67F1C3EB" w14:textId="628FF325" w:rsidR="00BB6D5F" w:rsidRDefault="00BB6D5F" w:rsidP="0004379B">
            <w:pPr>
              <w:spacing w:beforeLines="50" w:before="120" w:afterLines="50" w:after="120"/>
              <w:rPr>
                <w:rFonts w:asciiTheme="minorHAnsi" w:eastAsiaTheme="minorEastAsia" w:hAnsiTheme="minorHAnsi"/>
                <w:szCs w:val="21"/>
              </w:rPr>
            </w:pPr>
            <w:r w:rsidRPr="00F664B6">
              <w:rPr>
                <w:rFonts w:asciiTheme="minorHAnsi" w:eastAsiaTheme="minorEastAsia" w:hAnsiTheme="minorHAnsi" w:hint="eastAsia"/>
                <w:sz w:val="20"/>
                <w:szCs w:val="20"/>
              </w:rPr>
              <w:t>・条文</w:t>
            </w:r>
            <w:r w:rsidRPr="00BB6D5F">
              <w:rPr>
                <w:rFonts w:asciiTheme="minorHAnsi" w:eastAsiaTheme="minorEastAsia" w:hAnsiTheme="minorHAnsi" w:hint="eastAsia"/>
                <w:sz w:val="18"/>
                <w:szCs w:val="18"/>
              </w:rPr>
              <w:t>（番号や</w:t>
            </w:r>
            <w:r w:rsidR="00C573E4">
              <w:rPr>
                <w:rFonts w:asciiTheme="minorHAnsi" w:eastAsiaTheme="minorEastAsia" w:hAnsiTheme="minorHAnsi" w:hint="eastAsia"/>
                <w:sz w:val="18"/>
                <w:szCs w:val="18"/>
              </w:rPr>
              <w:t>タイトル</w:t>
            </w:r>
            <w:r w:rsidRPr="00BB6D5F">
              <w:rPr>
                <w:rFonts w:asciiTheme="minorHAnsi" w:eastAsiaTheme="minorEastAsia" w:hAnsiTheme="minorHAnsi" w:hint="eastAsia"/>
                <w:sz w:val="18"/>
                <w:szCs w:val="18"/>
              </w:rPr>
              <w:t>だけでなく，条文本体も転記せよ）</w:t>
            </w:r>
            <w:r w:rsidRPr="00BB6D5F">
              <w:rPr>
                <w:rFonts w:asciiTheme="minorHAnsi" w:eastAsiaTheme="minorEastAsia" w:hAnsiTheme="minorHAnsi" w:hint="eastAsia"/>
                <w:szCs w:val="21"/>
              </w:rPr>
              <w:t>：</w:t>
            </w:r>
          </w:p>
          <w:p w14:paraId="69AEB731" w14:textId="7DA69D8C" w:rsidR="00BB6D5F" w:rsidRPr="000D246B" w:rsidRDefault="00BB6D5F" w:rsidP="0004379B">
            <w:pPr>
              <w:ind w:leftChars="100" w:left="210"/>
              <w:rPr>
                <w:rFonts w:asciiTheme="minorHAnsi" w:eastAsiaTheme="minorEastAsia" w:hAnsiTheme="minorHAnsi"/>
                <w:szCs w:val="21"/>
              </w:rPr>
            </w:pPr>
          </w:p>
        </w:tc>
      </w:tr>
    </w:tbl>
    <w:p w14:paraId="076493CD" w14:textId="77777777" w:rsidR="00F25C73" w:rsidRPr="00664882" w:rsidRDefault="00F25C73" w:rsidP="00BB6D5F">
      <w:pPr>
        <w:ind w:leftChars="100" w:left="804" w:hangingChars="283" w:hanging="594"/>
        <w:rPr>
          <w:rFonts w:asciiTheme="minorHAnsi" w:eastAsiaTheme="minorEastAsia" w:hAnsiTheme="minorHAnsi"/>
          <w:szCs w:val="21"/>
        </w:rPr>
      </w:pPr>
    </w:p>
    <w:p w14:paraId="3886D7E5" w14:textId="36221F94" w:rsidR="00F25C73" w:rsidRPr="00BB6D5F" w:rsidRDefault="00C0345E" w:rsidP="00BB6D5F">
      <w:pPr>
        <w:ind w:left="210"/>
        <w:rPr>
          <w:rFonts w:asciiTheme="minorHAnsi" w:eastAsiaTheme="minorEastAsia" w:hAnsiTheme="minorHAnsi"/>
          <w:szCs w:val="21"/>
        </w:rPr>
      </w:pPr>
      <w:r>
        <w:rPr>
          <w:rFonts w:asciiTheme="minorHAnsi" w:eastAsiaTheme="minorEastAsia" w:hAnsiTheme="minorHAnsi" w:hint="eastAsia"/>
          <w:szCs w:val="21"/>
        </w:rPr>
        <w:t>(</w:t>
      </w:r>
      <w:r>
        <w:rPr>
          <w:rFonts w:asciiTheme="minorHAnsi" w:eastAsiaTheme="minorEastAsia" w:hAnsiTheme="minorHAnsi"/>
          <w:szCs w:val="21"/>
        </w:rPr>
        <w:t xml:space="preserve">2-1) </w:t>
      </w:r>
      <w:r w:rsidR="00F25C73" w:rsidRPr="00BB6D5F">
        <w:rPr>
          <w:rFonts w:asciiTheme="minorHAnsi" w:eastAsiaTheme="minorEastAsia" w:hAnsiTheme="minorHAnsi"/>
          <w:szCs w:val="21"/>
        </w:rPr>
        <w:t>なぜ重要だと考えるか</w:t>
      </w:r>
      <w:r w:rsidR="00BB6D5F">
        <w:rPr>
          <w:rFonts w:asciiTheme="minorHAnsi" w:eastAsiaTheme="minorEastAsia" w:hAnsiTheme="minorHAnsi" w:hint="eastAsia"/>
          <w:szCs w:val="21"/>
        </w:rPr>
        <w:t>（</w:t>
      </w:r>
      <w:r w:rsidR="00F25C73" w:rsidRPr="00BB6D5F">
        <w:rPr>
          <w:rFonts w:asciiTheme="minorHAnsi" w:eastAsiaTheme="minorEastAsia" w:hAnsiTheme="minorHAnsi"/>
          <w:szCs w:val="21"/>
        </w:rPr>
        <w:t>100</w:t>
      </w:r>
      <w:r w:rsidR="006B42F7" w:rsidRPr="00BB6D5F">
        <w:rPr>
          <w:rFonts w:asciiTheme="minorHAnsi" w:eastAsiaTheme="minorEastAsia" w:hAnsiTheme="minorHAnsi"/>
          <w:szCs w:val="21"/>
        </w:rPr>
        <w:t>字</w:t>
      </w:r>
      <w:r w:rsidR="00BB6D5F">
        <w:rPr>
          <w:rFonts w:asciiTheme="minorHAnsi" w:eastAsiaTheme="minorEastAsia" w:hAnsiTheme="minorHAnsi" w:hint="eastAsia"/>
          <w:szCs w:val="21"/>
        </w:rPr>
        <w:t>程度）</w:t>
      </w:r>
    </w:p>
    <w:tbl>
      <w:tblPr>
        <w:tblStyle w:val="a8"/>
        <w:tblW w:w="4930" w:type="pct"/>
        <w:tblInd w:w="137" w:type="dxa"/>
        <w:tblLook w:val="04A0" w:firstRow="1" w:lastRow="0" w:firstColumn="1" w:lastColumn="0" w:noHBand="0" w:noVBand="1"/>
      </w:tblPr>
      <w:tblGrid>
        <w:gridCol w:w="9600"/>
      </w:tblGrid>
      <w:tr w:rsidR="000D246B" w14:paraId="51E1E173" w14:textId="77777777" w:rsidTr="003801D0">
        <w:trPr>
          <w:trHeight w:hRule="exact" w:val="1418"/>
        </w:trPr>
        <w:tc>
          <w:tcPr>
            <w:tcW w:w="5000" w:type="pct"/>
          </w:tcPr>
          <w:p w14:paraId="28153D6A" w14:textId="293CEB5A" w:rsidR="00BB6D5F" w:rsidRPr="00BB6D5F" w:rsidRDefault="00BB6D5F" w:rsidP="0004379B">
            <w:pPr>
              <w:spacing w:beforeLines="25" w:before="60"/>
              <w:rPr>
                <w:rFonts w:asciiTheme="minorHAnsi" w:eastAsiaTheme="minorEastAsia" w:hAnsiTheme="minorHAnsi"/>
                <w:szCs w:val="21"/>
              </w:rPr>
            </w:pPr>
          </w:p>
        </w:tc>
      </w:tr>
    </w:tbl>
    <w:p w14:paraId="6192DFBA" w14:textId="77777777" w:rsidR="006B42F7" w:rsidRPr="00664882" w:rsidRDefault="006B42F7" w:rsidP="00BB6D5F">
      <w:pPr>
        <w:ind w:leftChars="100" w:left="210"/>
        <w:rPr>
          <w:rFonts w:asciiTheme="minorHAnsi" w:eastAsiaTheme="minorEastAsia" w:hAnsiTheme="minorHAnsi"/>
          <w:szCs w:val="21"/>
        </w:rPr>
      </w:pPr>
    </w:p>
    <w:p w14:paraId="5A9DD270" w14:textId="29924B8E" w:rsidR="00F25C73" w:rsidRPr="00BB6D5F" w:rsidRDefault="00C0345E" w:rsidP="00BB6D5F">
      <w:pPr>
        <w:ind w:left="210"/>
        <w:rPr>
          <w:rFonts w:asciiTheme="minorHAnsi" w:eastAsiaTheme="minorEastAsia" w:hAnsiTheme="minorHAnsi"/>
          <w:szCs w:val="21"/>
        </w:rPr>
      </w:pPr>
      <w:r>
        <w:rPr>
          <w:rFonts w:asciiTheme="minorHAnsi" w:eastAsiaTheme="minorEastAsia" w:hAnsiTheme="minorHAnsi" w:hint="eastAsia"/>
          <w:szCs w:val="21"/>
        </w:rPr>
        <w:t>(</w:t>
      </w:r>
      <w:r>
        <w:rPr>
          <w:rFonts w:asciiTheme="minorHAnsi" w:eastAsiaTheme="minorEastAsia" w:hAnsiTheme="minorHAnsi"/>
          <w:szCs w:val="21"/>
        </w:rPr>
        <w:t xml:space="preserve">2-2) </w:t>
      </w:r>
      <w:r w:rsidR="00F25C73" w:rsidRPr="00BB6D5F">
        <w:rPr>
          <w:rFonts w:asciiTheme="minorHAnsi" w:eastAsiaTheme="minorEastAsia" w:hAnsiTheme="minorHAnsi"/>
          <w:szCs w:val="21"/>
        </w:rPr>
        <w:t>具体的に意味することは何か</w:t>
      </w:r>
      <w:r w:rsidR="00BB6D5F">
        <w:rPr>
          <w:rFonts w:asciiTheme="minorHAnsi" w:eastAsiaTheme="minorEastAsia" w:hAnsiTheme="minorHAnsi" w:hint="eastAsia"/>
          <w:szCs w:val="21"/>
        </w:rPr>
        <w:t>（</w:t>
      </w:r>
      <w:r w:rsidR="00F25C73" w:rsidRPr="00BB6D5F">
        <w:rPr>
          <w:rFonts w:asciiTheme="minorHAnsi" w:eastAsiaTheme="minorEastAsia" w:hAnsiTheme="minorHAnsi"/>
          <w:szCs w:val="21"/>
        </w:rPr>
        <w:t>100</w:t>
      </w:r>
      <w:r w:rsidR="006B42F7" w:rsidRPr="00BB6D5F">
        <w:rPr>
          <w:rFonts w:asciiTheme="minorHAnsi" w:eastAsiaTheme="minorEastAsia" w:hAnsiTheme="minorHAnsi"/>
          <w:szCs w:val="21"/>
        </w:rPr>
        <w:t>字程度</w:t>
      </w:r>
      <w:r w:rsidR="00BB6D5F">
        <w:rPr>
          <w:rFonts w:asciiTheme="minorHAnsi" w:eastAsiaTheme="minorEastAsia" w:hAnsiTheme="minorHAnsi" w:hint="eastAsia"/>
          <w:szCs w:val="21"/>
        </w:rPr>
        <w:t>）</w:t>
      </w:r>
    </w:p>
    <w:tbl>
      <w:tblPr>
        <w:tblStyle w:val="a8"/>
        <w:tblW w:w="4930" w:type="pct"/>
        <w:tblInd w:w="137" w:type="dxa"/>
        <w:tblLook w:val="04A0" w:firstRow="1" w:lastRow="0" w:firstColumn="1" w:lastColumn="0" w:noHBand="0" w:noVBand="1"/>
      </w:tblPr>
      <w:tblGrid>
        <w:gridCol w:w="9600"/>
      </w:tblGrid>
      <w:tr w:rsidR="000D246B" w14:paraId="33FB9C2C" w14:textId="77777777" w:rsidTr="003801D0">
        <w:trPr>
          <w:trHeight w:hRule="exact" w:val="1418"/>
        </w:trPr>
        <w:tc>
          <w:tcPr>
            <w:tcW w:w="5000" w:type="pct"/>
          </w:tcPr>
          <w:p w14:paraId="739EF3CB" w14:textId="31EA4911" w:rsidR="00BB6D5F" w:rsidRDefault="00BB6D5F" w:rsidP="0004379B">
            <w:pPr>
              <w:spacing w:beforeLines="25" w:before="60"/>
              <w:rPr>
                <w:rFonts w:asciiTheme="minorHAnsi" w:eastAsiaTheme="minorEastAsia" w:hAnsiTheme="minorHAnsi"/>
                <w:szCs w:val="21"/>
              </w:rPr>
            </w:pPr>
          </w:p>
        </w:tc>
      </w:tr>
    </w:tbl>
    <w:p w14:paraId="349BC7CA" w14:textId="77777777" w:rsidR="00BB6D5F" w:rsidRPr="00664882" w:rsidRDefault="00BB6D5F" w:rsidP="00BB6D5F">
      <w:pPr>
        <w:ind w:leftChars="100" w:left="210"/>
        <w:rPr>
          <w:rFonts w:asciiTheme="minorHAnsi" w:eastAsiaTheme="minorEastAsia" w:hAnsiTheme="minorHAnsi"/>
          <w:szCs w:val="21"/>
        </w:rPr>
      </w:pPr>
    </w:p>
    <w:p w14:paraId="66A1FC70" w14:textId="479911E2" w:rsidR="00BB6D5F" w:rsidRPr="00BB6D5F" w:rsidRDefault="00C0345E" w:rsidP="00BB6D5F">
      <w:pPr>
        <w:ind w:left="210"/>
        <w:rPr>
          <w:rFonts w:asciiTheme="minorHAnsi" w:eastAsiaTheme="minorEastAsia" w:hAnsiTheme="minorHAnsi"/>
          <w:szCs w:val="21"/>
        </w:rPr>
      </w:pPr>
      <w:r>
        <w:rPr>
          <w:rFonts w:asciiTheme="minorHAnsi" w:eastAsiaTheme="minorEastAsia" w:hAnsiTheme="minorHAnsi"/>
          <w:szCs w:val="21"/>
        </w:rPr>
        <w:t>(</w:t>
      </w:r>
      <w:r w:rsidR="002E5EAE">
        <w:rPr>
          <w:rFonts w:asciiTheme="minorHAnsi" w:eastAsiaTheme="minorEastAsia" w:hAnsiTheme="minorHAnsi"/>
          <w:szCs w:val="21"/>
        </w:rPr>
        <w:t>2</w:t>
      </w:r>
      <w:r>
        <w:rPr>
          <w:rFonts w:asciiTheme="minorHAnsi" w:eastAsiaTheme="minorEastAsia" w:hAnsiTheme="minorHAnsi"/>
          <w:szCs w:val="21"/>
        </w:rPr>
        <w:t xml:space="preserve">-3) </w:t>
      </w:r>
      <w:r w:rsidR="00BD2FE8">
        <w:rPr>
          <w:rFonts w:asciiTheme="minorHAnsi" w:eastAsiaTheme="minorEastAsia" w:hAnsiTheme="minorHAnsi" w:hint="eastAsia"/>
          <w:szCs w:val="21"/>
        </w:rPr>
        <w:t>その条文が</w:t>
      </w:r>
      <w:r w:rsidR="00A14039">
        <w:rPr>
          <w:rFonts w:asciiTheme="minorHAnsi" w:eastAsiaTheme="minorEastAsia" w:hAnsiTheme="minorHAnsi" w:hint="eastAsia"/>
          <w:szCs w:val="21"/>
        </w:rPr>
        <w:t>あなたの専門</w:t>
      </w:r>
      <w:r w:rsidR="002C738D">
        <w:rPr>
          <w:rFonts w:asciiTheme="minorHAnsi" w:eastAsiaTheme="minorEastAsia" w:hAnsiTheme="minorHAnsi" w:hint="eastAsia"/>
          <w:szCs w:val="21"/>
        </w:rPr>
        <w:t>的な</w:t>
      </w:r>
      <w:r w:rsidR="00E02BB7">
        <w:rPr>
          <w:rFonts w:asciiTheme="minorHAnsi" w:eastAsiaTheme="minorEastAsia" w:hAnsiTheme="minorHAnsi" w:hint="eastAsia"/>
          <w:szCs w:val="21"/>
        </w:rPr>
        <w:t>仕事に関係してくる具体的な状況を想像して述べよ</w:t>
      </w:r>
      <w:r w:rsidR="00BB6D5F">
        <w:rPr>
          <w:rFonts w:asciiTheme="minorHAnsi" w:eastAsiaTheme="minorEastAsia" w:hAnsiTheme="minorHAnsi" w:hint="eastAsia"/>
          <w:szCs w:val="21"/>
        </w:rPr>
        <w:t>（</w:t>
      </w:r>
      <w:r w:rsidR="00BB6D5F" w:rsidRPr="00BB6D5F">
        <w:rPr>
          <w:rFonts w:asciiTheme="minorHAnsi" w:eastAsiaTheme="minorEastAsia" w:hAnsiTheme="minorHAnsi"/>
          <w:szCs w:val="21"/>
        </w:rPr>
        <w:t>1</w:t>
      </w:r>
      <w:r w:rsidR="00BB6D5F">
        <w:rPr>
          <w:rFonts w:asciiTheme="minorHAnsi" w:eastAsiaTheme="minorEastAsia" w:hAnsiTheme="minorHAnsi"/>
          <w:szCs w:val="21"/>
        </w:rPr>
        <w:t>5</w:t>
      </w:r>
      <w:r w:rsidR="00BB6D5F" w:rsidRPr="00BB6D5F">
        <w:rPr>
          <w:rFonts w:asciiTheme="minorHAnsi" w:eastAsiaTheme="minorEastAsia" w:hAnsiTheme="minorHAnsi"/>
          <w:szCs w:val="21"/>
        </w:rPr>
        <w:t>0</w:t>
      </w:r>
      <w:r w:rsidR="00BB6D5F" w:rsidRPr="00BB6D5F">
        <w:rPr>
          <w:rFonts w:asciiTheme="minorHAnsi" w:eastAsiaTheme="minorEastAsia" w:hAnsiTheme="minorHAnsi"/>
          <w:szCs w:val="21"/>
        </w:rPr>
        <w:t>字程度</w:t>
      </w:r>
      <w:r w:rsidR="00BB6D5F">
        <w:rPr>
          <w:rFonts w:asciiTheme="minorHAnsi" w:eastAsiaTheme="minorEastAsia" w:hAnsiTheme="minorHAnsi" w:hint="eastAsia"/>
          <w:szCs w:val="21"/>
        </w:rPr>
        <w:t>)</w:t>
      </w:r>
    </w:p>
    <w:tbl>
      <w:tblPr>
        <w:tblStyle w:val="a8"/>
        <w:tblW w:w="4930" w:type="pct"/>
        <w:tblInd w:w="137" w:type="dxa"/>
        <w:tblLook w:val="04A0" w:firstRow="1" w:lastRow="0" w:firstColumn="1" w:lastColumn="0" w:noHBand="0" w:noVBand="1"/>
      </w:tblPr>
      <w:tblGrid>
        <w:gridCol w:w="9600"/>
      </w:tblGrid>
      <w:tr w:rsidR="00BB6D5F" w14:paraId="296BAD79" w14:textId="77777777" w:rsidTr="003801D0">
        <w:trPr>
          <w:trHeight w:hRule="exact" w:val="2268"/>
        </w:trPr>
        <w:tc>
          <w:tcPr>
            <w:tcW w:w="5000" w:type="pct"/>
          </w:tcPr>
          <w:p w14:paraId="712166A5" w14:textId="6161225B" w:rsidR="00BB6D5F" w:rsidRDefault="00BB6D5F" w:rsidP="0004379B">
            <w:pPr>
              <w:spacing w:beforeLines="25" w:before="60"/>
              <w:rPr>
                <w:rFonts w:asciiTheme="minorHAnsi" w:eastAsiaTheme="minorEastAsia" w:hAnsiTheme="minorHAnsi"/>
                <w:szCs w:val="21"/>
              </w:rPr>
            </w:pPr>
          </w:p>
        </w:tc>
      </w:tr>
    </w:tbl>
    <w:p w14:paraId="56A30D57" w14:textId="69C49F40" w:rsidR="006B42F7" w:rsidRPr="00BB6D5F" w:rsidRDefault="00BF523A" w:rsidP="00BF523A">
      <w:pPr>
        <w:spacing w:beforeLines="25" w:before="60"/>
        <w:jc w:val="right"/>
        <w:rPr>
          <w:rFonts w:ascii="Times New Roman" w:hAnsi="Times New Roman"/>
          <w:sz w:val="22"/>
          <w:szCs w:val="22"/>
        </w:rPr>
      </w:pPr>
      <w:r w:rsidRPr="00BF523A">
        <w:rPr>
          <w:rFonts w:ascii="Times New Roman" w:hAnsi="Times New Roman" w:hint="eastAsia"/>
          <w:sz w:val="20"/>
          <w:szCs w:val="20"/>
        </w:rPr>
        <w:t>（電子提出の際は，用紙の体裁</w:t>
      </w:r>
      <w:r w:rsidRPr="00BF523A">
        <w:rPr>
          <w:rFonts w:ascii="Times New Roman" w:hAnsi="Times New Roman" w:hint="eastAsia"/>
          <w:sz w:val="18"/>
          <w:szCs w:val="18"/>
        </w:rPr>
        <w:t>（ページ数，解答枠の大きさなど）</w:t>
      </w:r>
      <w:r w:rsidRPr="00BF523A">
        <w:rPr>
          <w:rFonts w:ascii="Times New Roman" w:hAnsi="Times New Roman" w:hint="eastAsia"/>
          <w:sz w:val="20"/>
          <w:szCs w:val="20"/>
        </w:rPr>
        <w:t>を変更しないこと）</w:t>
      </w:r>
    </w:p>
    <w:sectPr w:rsidR="006B42F7" w:rsidRPr="00BB6D5F" w:rsidSect="00695ACB">
      <w:headerReference w:type="default" r:id="rId11"/>
      <w:footerReference w:type="default" r:id="rId12"/>
      <w:headerReference w:type="first" r:id="rId13"/>
      <w:footerReference w:type="first" r:id="rId14"/>
      <w:pgSz w:w="11906" w:h="16838" w:code="9"/>
      <w:pgMar w:top="1440" w:right="1080" w:bottom="1440" w:left="108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0DD1E" w14:textId="77777777" w:rsidR="00695ACB" w:rsidRDefault="00695ACB">
      <w:r>
        <w:separator/>
      </w:r>
    </w:p>
  </w:endnote>
  <w:endnote w:type="continuationSeparator" w:id="0">
    <w:p w14:paraId="7BF7CFF1" w14:textId="77777777" w:rsidR="00695ACB" w:rsidRDefault="0069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細明朝体">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837F" w14:textId="77777777" w:rsidR="00B32975" w:rsidRPr="00BB024C" w:rsidRDefault="00B32975" w:rsidP="00B32975">
    <w:pPr>
      <w:pStyle w:val="a5"/>
      <w:jc w:val="right"/>
      <w:rPr>
        <w:sz w:val="16"/>
        <w:szCs w:val="16"/>
      </w:rPr>
    </w:pPr>
    <w:r w:rsidRPr="00BB024C">
      <w:rPr>
        <w:rFonts w:hint="eastAsia"/>
        <w:sz w:val="16"/>
        <w:szCs w:val="16"/>
      </w:rPr>
      <w:t>この</w:t>
    </w:r>
    <w:r>
      <w:rPr>
        <w:rFonts w:hint="eastAsia"/>
        <w:sz w:val="16"/>
        <w:szCs w:val="16"/>
      </w:rPr>
      <w:t>文書の内容を無許可で利用・転載することを禁止します</w:t>
    </w:r>
    <w:r w:rsidR="000A3036">
      <w:rPr>
        <w:rFonts w:hint="eastAsia"/>
        <w:sz w:val="16"/>
        <w:szCs w:val="16"/>
      </w:rPr>
      <w:t>．</w:t>
    </w:r>
  </w:p>
  <w:p w14:paraId="37997FDF" w14:textId="77777777" w:rsidR="00B32975" w:rsidRDefault="00B32975" w:rsidP="00B32975">
    <w:pPr>
      <w:pStyle w:val="a5"/>
      <w:jc w:val="right"/>
    </w:pPr>
    <w:r w:rsidRPr="00BB024C">
      <w:rPr>
        <w:rFonts w:hint="eastAsia"/>
        <w:sz w:val="16"/>
        <w:szCs w:val="16"/>
      </w:rPr>
      <w:t>金沢工業大学・科学技術応用倫理研究所</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5EF3" w14:textId="77777777" w:rsidR="00D673E5" w:rsidRPr="00BB024C" w:rsidRDefault="00D673E5" w:rsidP="00D673E5">
    <w:pPr>
      <w:pStyle w:val="a5"/>
      <w:jc w:val="right"/>
      <w:rPr>
        <w:sz w:val="16"/>
        <w:szCs w:val="16"/>
      </w:rPr>
    </w:pPr>
    <w:r w:rsidRPr="00BB024C">
      <w:rPr>
        <w:rFonts w:hint="eastAsia"/>
        <w:sz w:val="16"/>
        <w:szCs w:val="16"/>
      </w:rPr>
      <w:t>この</w:t>
    </w:r>
    <w:r>
      <w:rPr>
        <w:rFonts w:hint="eastAsia"/>
        <w:sz w:val="16"/>
        <w:szCs w:val="16"/>
      </w:rPr>
      <w:t>文書の内容を無許可で利用・転載することを禁止します</w:t>
    </w:r>
    <w:r w:rsidR="004E1EDE">
      <w:rPr>
        <w:rFonts w:hint="eastAsia"/>
        <w:sz w:val="16"/>
        <w:szCs w:val="16"/>
      </w:rPr>
      <w:t>．</w:t>
    </w:r>
  </w:p>
  <w:p w14:paraId="4A956F36" w14:textId="77777777" w:rsidR="00D673E5" w:rsidRPr="00BB024C" w:rsidRDefault="00D673E5" w:rsidP="00D673E5">
    <w:pPr>
      <w:pStyle w:val="a5"/>
      <w:jc w:val="right"/>
      <w:rPr>
        <w:sz w:val="16"/>
        <w:szCs w:val="16"/>
      </w:rPr>
    </w:pPr>
    <w:r w:rsidRPr="00BB024C">
      <w:rPr>
        <w:rFonts w:hint="eastAsia"/>
        <w:sz w:val="16"/>
        <w:szCs w:val="16"/>
      </w:rPr>
      <w:t>金沢工業大学・科学技術応用倫理研究所</w:t>
    </w:r>
  </w:p>
  <w:p w14:paraId="61D849C6" w14:textId="7E588AE9" w:rsidR="00D673E5" w:rsidRDefault="00D673E5" w:rsidP="00D673E5">
    <w:pPr>
      <w:pStyle w:val="a5"/>
      <w:jc w:val="right"/>
    </w:pPr>
    <w:r w:rsidRPr="00BB024C">
      <w:rPr>
        <w:sz w:val="16"/>
        <w:szCs w:val="16"/>
      </w:rPr>
      <w:fldChar w:fldCharType="begin"/>
    </w:r>
    <w:r w:rsidRPr="00BB024C">
      <w:rPr>
        <w:sz w:val="16"/>
        <w:szCs w:val="16"/>
      </w:rPr>
      <w:instrText xml:space="preserve"> </w:instrText>
    </w:r>
    <w:r w:rsidRPr="00BB024C">
      <w:rPr>
        <w:rFonts w:hint="eastAsia"/>
        <w:sz w:val="16"/>
        <w:szCs w:val="16"/>
      </w:rPr>
      <w:instrText>TIME \@ "yyyy'</w:instrText>
    </w:r>
    <w:r w:rsidRPr="00BB024C">
      <w:rPr>
        <w:rFonts w:hint="eastAsia"/>
        <w:sz w:val="16"/>
        <w:szCs w:val="16"/>
      </w:rPr>
      <w:instrText>年</w:instrText>
    </w:r>
    <w:r w:rsidRPr="00BB024C">
      <w:rPr>
        <w:rFonts w:hint="eastAsia"/>
        <w:sz w:val="16"/>
        <w:szCs w:val="16"/>
      </w:rPr>
      <w:instrText>'M'</w:instrText>
    </w:r>
    <w:r w:rsidRPr="00BB024C">
      <w:rPr>
        <w:rFonts w:hint="eastAsia"/>
        <w:sz w:val="16"/>
        <w:szCs w:val="16"/>
      </w:rPr>
      <w:instrText>月</w:instrText>
    </w:r>
    <w:r w:rsidRPr="00BB024C">
      <w:rPr>
        <w:rFonts w:hint="eastAsia"/>
        <w:sz w:val="16"/>
        <w:szCs w:val="16"/>
      </w:rPr>
      <w:instrText>'d'</w:instrText>
    </w:r>
    <w:r w:rsidRPr="00BB024C">
      <w:rPr>
        <w:rFonts w:hint="eastAsia"/>
        <w:sz w:val="16"/>
        <w:szCs w:val="16"/>
      </w:rPr>
      <w:instrText>日</w:instrText>
    </w:r>
    <w:r w:rsidRPr="00BB024C">
      <w:rPr>
        <w:rFonts w:hint="eastAsia"/>
        <w:sz w:val="16"/>
        <w:szCs w:val="16"/>
      </w:rPr>
      <w:instrText>'"</w:instrText>
    </w:r>
    <w:r w:rsidRPr="00BB024C">
      <w:rPr>
        <w:sz w:val="16"/>
        <w:szCs w:val="16"/>
      </w:rPr>
      <w:instrText xml:space="preserve"> </w:instrText>
    </w:r>
    <w:r w:rsidRPr="00BB024C">
      <w:rPr>
        <w:sz w:val="16"/>
        <w:szCs w:val="16"/>
      </w:rPr>
      <w:fldChar w:fldCharType="separate"/>
    </w:r>
    <w:r w:rsidR="00CB1662">
      <w:rPr>
        <w:rFonts w:hint="eastAsia"/>
        <w:noProof/>
        <w:sz w:val="16"/>
        <w:szCs w:val="16"/>
      </w:rPr>
      <w:t>2024</w:t>
    </w:r>
    <w:r w:rsidR="00CB1662">
      <w:rPr>
        <w:rFonts w:hint="eastAsia"/>
        <w:noProof/>
        <w:sz w:val="16"/>
        <w:szCs w:val="16"/>
      </w:rPr>
      <w:t>年</w:t>
    </w:r>
    <w:r w:rsidR="00CB1662">
      <w:rPr>
        <w:rFonts w:hint="eastAsia"/>
        <w:noProof/>
        <w:sz w:val="16"/>
        <w:szCs w:val="16"/>
      </w:rPr>
      <w:t>3</w:t>
    </w:r>
    <w:r w:rsidR="00CB1662">
      <w:rPr>
        <w:rFonts w:hint="eastAsia"/>
        <w:noProof/>
        <w:sz w:val="16"/>
        <w:szCs w:val="16"/>
      </w:rPr>
      <w:t>月</w:t>
    </w:r>
    <w:r w:rsidR="00CB1662">
      <w:rPr>
        <w:rFonts w:hint="eastAsia"/>
        <w:noProof/>
        <w:sz w:val="16"/>
        <w:szCs w:val="16"/>
      </w:rPr>
      <w:t>25</w:t>
    </w:r>
    <w:r w:rsidR="00CB1662">
      <w:rPr>
        <w:rFonts w:hint="eastAsia"/>
        <w:noProof/>
        <w:sz w:val="16"/>
        <w:szCs w:val="16"/>
      </w:rPr>
      <w:t>日</w:t>
    </w:r>
    <w:r w:rsidRPr="00BB024C">
      <w:rPr>
        <w:sz w:val="16"/>
        <w:szCs w:val="16"/>
      </w:rPr>
      <w:fldChar w:fldCharType="end"/>
    </w:r>
    <w:r w:rsidRPr="00BB024C">
      <w:rPr>
        <w:rFonts w:hint="eastAsia"/>
        <w:sz w:val="16"/>
        <w:szCs w:val="16"/>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94E5" w14:textId="77777777" w:rsidR="00695ACB" w:rsidRDefault="00695ACB">
      <w:r>
        <w:separator/>
      </w:r>
    </w:p>
  </w:footnote>
  <w:footnote w:type="continuationSeparator" w:id="0">
    <w:p w14:paraId="7E6C4AB3" w14:textId="77777777" w:rsidR="00695ACB" w:rsidRDefault="0069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A23C" w14:textId="77777777" w:rsidR="00D673E5" w:rsidRDefault="000643E5">
    <w:pPr>
      <w:pStyle w:val="a3"/>
      <w:rPr>
        <w:lang w:eastAsia="zh-TW"/>
      </w:rPr>
    </w:pPr>
    <w:r>
      <w:rPr>
        <w:rFonts w:asciiTheme="majorHAnsi" w:eastAsiaTheme="majorEastAsia" w:hAnsiTheme="majorHAnsi" w:cstheme="majorHAnsi" w:hint="eastAsia"/>
        <w:sz w:val="18"/>
        <w:szCs w:val="18"/>
        <w:lang w:eastAsia="zh-TW"/>
      </w:rPr>
      <w:t>金沢工業大学</w:t>
    </w:r>
    <w:r w:rsidRPr="009B7482">
      <w:rPr>
        <w:rFonts w:asciiTheme="majorHAnsi" w:eastAsiaTheme="majorEastAsia" w:hAnsiTheme="majorHAnsi" w:cstheme="majorHAnsi"/>
        <w:sz w:val="18"/>
        <w:szCs w:val="18"/>
        <w:lang w:eastAsia="zh-TW"/>
      </w:rPr>
      <w:t>「科学技術者倫理」課題</w:t>
    </w:r>
    <w:r w:rsidRPr="009B7482">
      <w:rPr>
        <w:rFonts w:asciiTheme="majorHAnsi" w:eastAsiaTheme="majorEastAsia" w:hAnsiTheme="majorHAnsi" w:cstheme="majorHAnsi"/>
        <w:sz w:val="18"/>
        <w:szCs w:val="18"/>
        <w:lang w:eastAsia="zh-TW"/>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8FA" w14:textId="77777777" w:rsidR="00091313" w:rsidRPr="009B7482" w:rsidRDefault="009B7482">
    <w:pPr>
      <w:pStyle w:val="a3"/>
      <w:rPr>
        <w:rFonts w:asciiTheme="majorHAnsi" w:eastAsiaTheme="majorEastAsia" w:hAnsiTheme="majorHAnsi" w:cstheme="majorHAnsi"/>
        <w:sz w:val="18"/>
        <w:szCs w:val="18"/>
        <w:lang w:eastAsia="zh-TW"/>
      </w:rPr>
    </w:pPr>
    <w:r>
      <w:rPr>
        <w:rFonts w:asciiTheme="majorHAnsi" w:eastAsiaTheme="majorEastAsia" w:hAnsiTheme="majorHAnsi" w:cstheme="majorHAnsi" w:hint="eastAsia"/>
        <w:sz w:val="18"/>
        <w:szCs w:val="18"/>
        <w:lang w:eastAsia="zh-TW"/>
      </w:rPr>
      <w:t>金沢工業大学</w:t>
    </w:r>
    <w:r w:rsidR="00091313" w:rsidRPr="009B7482">
      <w:rPr>
        <w:rFonts w:asciiTheme="majorHAnsi" w:eastAsiaTheme="majorEastAsia" w:hAnsiTheme="majorHAnsi" w:cstheme="majorHAnsi"/>
        <w:sz w:val="18"/>
        <w:szCs w:val="18"/>
        <w:lang w:eastAsia="zh-TW"/>
      </w:rPr>
      <w:t>「科学技術者倫理」課題</w:t>
    </w:r>
    <w:r w:rsidR="00091313" w:rsidRPr="009B7482">
      <w:rPr>
        <w:rFonts w:asciiTheme="majorHAnsi" w:eastAsiaTheme="majorEastAsia" w:hAnsiTheme="majorHAnsi" w:cstheme="majorHAnsi"/>
        <w:sz w:val="18"/>
        <w:szCs w:val="18"/>
        <w:lang w:eastAsia="zh-TW"/>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315F"/>
    <w:multiLevelType w:val="hybridMultilevel"/>
    <w:tmpl w:val="7ACE97DE"/>
    <w:lvl w:ilvl="0" w:tplc="88384ADA">
      <w:start w:val="1"/>
      <w:numFmt w:val="bullet"/>
      <w:lvlText w:val=""/>
      <w:lvlJc w:val="left"/>
      <w:pPr>
        <w:tabs>
          <w:tab w:val="num" w:pos="720"/>
        </w:tabs>
        <w:ind w:left="720" w:hanging="360"/>
      </w:pPr>
      <w:rPr>
        <w:rFonts w:ascii="Wingdings" w:hAnsi="Wingdings" w:hint="default"/>
      </w:rPr>
    </w:lvl>
    <w:lvl w:ilvl="1" w:tplc="EDD0DB12" w:tentative="1">
      <w:start w:val="1"/>
      <w:numFmt w:val="bullet"/>
      <w:lvlText w:val=""/>
      <w:lvlJc w:val="left"/>
      <w:pPr>
        <w:tabs>
          <w:tab w:val="num" w:pos="1440"/>
        </w:tabs>
        <w:ind w:left="1440" w:hanging="360"/>
      </w:pPr>
      <w:rPr>
        <w:rFonts w:ascii="Wingdings" w:hAnsi="Wingdings" w:hint="default"/>
      </w:rPr>
    </w:lvl>
    <w:lvl w:ilvl="2" w:tplc="03D8D5E4" w:tentative="1">
      <w:start w:val="1"/>
      <w:numFmt w:val="bullet"/>
      <w:lvlText w:val=""/>
      <w:lvlJc w:val="left"/>
      <w:pPr>
        <w:tabs>
          <w:tab w:val="num" w:pos="2160"/>
        </w:tabs>
        <w:ind w:left="2160" w:hanging="360"/>
      </w:pPr>
      <w:rPr>
        <w:rFonts w:ascii="Wingdings" w:hAnsi="Wingdings" w:hint="default"/>
      </w:rPr>
    </w:lvl>
    <w:lvl w:ilvl="3" w:tplc="0ABE8B4A" w:tentative="1">
      <w:start w:val="1"/>
      <w:numFmt w:val="bullet"/>
      <w:lvlText w:val=""/>
      <w:lvlJc w:val="left"/>
      <w:pPr>
        <w:tabs>
          <w:tab w:val="num" w:pos="2880"/>
        </w:tabs>
        <w:ind w:left="2880" w:hanging="360"/>
      </w:pPr>
      <w:rPr>
        <w:rFonts w:ascii="Wingdings" w:hAnsi="Wingdings" w:hint="default"/>
      </w:rPr>
    </w:lvl>
    <w:lvl w:ilvl="4" w:tplc="2B5CAC80" w:tentative="1">
      <w:start w:val="1"/>
      <w:numFmt w:val="bullet"/>
      <w:lvlText w:val=""/>
      <w:lvlJc w:val="left"/>
      <w:pPr>
        <w:tabs>
          <w:tab w:val="num" w:pos="3600"/>
        </w:tabs>
        <w:ind w:left="3600" w:hanging="360"/>
      </w:pPr>
      <w:rPr>
        <w:rFonts w:ascii="Wingdings" w:hAnsi="Wingdings" w:hint="default"/>
      </w:rPr>
    </w:lvl>
    <w:lvl w:ilvl="5" w:tplc="18087258" w:tentative="1">
      <w:start w:val="1"/>
      <w:numFmt w:val="bullet"/>
      <w:lvlText w:val=""/>
      <w:lvlJc w:val="left"/>
      <w:pPr>
        <w:tabs>
          <w:tab w:val="num" w:pos="4320"/>
        </w:tabs>
        <w:ind w:left="4320" w:hanging="360"/>
      </w:pPr>
      <w:rPr>
        <w:rFonts w:ascii="Wingdings" w:hAnsi="Wingdings" w:hint="default"/>
      </w:rPr>
    </w:lvl>
    <w:lvl w:ilvl="6" w:tplc="1A9663C0" w:tentative="1">
      <w:start w:val="1"/>
      <w:numFmt w:val="bullet"/>
      <w:lvlText w:val=""/>
      <w:lvlJc w:val="left"/>
      <w:pPr>
        <w:tabs>
          <w:tab w:val="num" w:pos="5040"/>
        </w:tabs>
        <w:ind w:left="5040" w:hanging="360"/>
      </w:pPr>
      <w:rPr>
        <w:rFonts w:ascii="Wingdings" w:hAnsi="Wingdings" w:hint="default"/>
      </w:rPr>
    </w:lvl>
    <w:lvl w:ilvl="7" w:tplc="17940A7C" w:tentative="1">
      <w:start w:val="1"/>
      <w:numFmt w:val="bullet"/>
      <w:lvlText w:val=""/>
      <w:lvlJc w:val="left"/>
      <w:pPr>
        <w:tabs>
          <w:tab w:val="num" w:pos="5760"/>
        </w:tabs>
        <w:ind w:left="5760" w:hanging="360"/>
      </w:pPr>
      <w:rPr>
        <w:rFonts w:ascii="Wingdings" w:hAnsi="Wingdings" w:hint="default"/>
      </w:rPr>
    </w:lvl>
    <w:lvl w:ilvl="8" w:tplc="9DB007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55AB2"/>
    <w:multiLevelType w:val="hybridMultilevel"/>
    <w:tmpl w:val="372ABFB6"/>
    <w:lvl w:ilvl="0" w:tplc="63E4A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43597"/>
    <w:multiLevelType w:val="hybridMultilevel"/>
    <w:tmpl w:val="4B0A477A"/>
    <w:lvl w:ilvl="0" w:tplc="9C223C7E">
      <w:start w:val="1"/>
      <w:numFmt w:val="bullet"/>
      <w:lvlText w:val=""/>
      <w:lvlJc w:val="left"/>
      <w:pPr>
        <w:tabs>
          <w:tab w:val="num" w:pos="720"/>
        </w:tabs>
        <w:ind w:left="720" w:hanging="360"/>
      </w:pPr>
      <w:rPr>
        <w:rFonts w:ascii="Wingdings" w:hAnsi="Wingdings" w:hint="default"/>
      </w:rPr>
    </w:lvl>
    <w:lvl w:ilvl="1" w:tplc="F830DB04" w:tentative="1">
      <w:start w:val="1"/>
      <w:numFmt w:val="bullet"/>
      <w:lvlText w:val=""/>
      <w:lvlJc w:val="left"/>
      <w:pPr>
        <w:tabs>
          <w:tab w:val="num" w:pos="1440"/>
        </w:tabs>
        <w:ind w:left="1440" w:hanging="360"/>
      </w:pPr>
      <w:rPr>
        <w:rFonts w:ascii="Wingdings" w:hAnsi="Wingdings" w:hint="default"/>
      </w:rPr>
    </w:lvl>
    <w:lvl w:ilvl="2" w:tplc="A8C04824" w:tentative="1">
      <w:start w:val="1"/>
      <w:numFmt w:val="bullet"/>
      <w:lvlText w:val=""/>
      <w:lvlJc w:val="left"/>
      <w:pPr>
        <w:tabs>
          <w:tab w:val="num" w:pos="2160"/>
        </w:tabs>
        <w:ind w:left="2160" w:hanging="360"/>
      </w:pPr>
      <w:rPr>
        <w:rFonts w:ascii="Wingdings" w:hAnsi="Wingdings" w:hint="default"/>
      </w:rPr>
    </w:lvl>
    <w:lvl w:ilvl="3" w:tplc="0082C8F6" w:tentative="1">
      <w:start w:val="1"/>
      <w:numFmt w:val="bullet"/>
      <w:lvlText w:val=""/>
      <w:lvlJc w:val="left"/>
      <w:pPr>
        <w:tabs>
          <w:tab w:val="num" w:pos="2880"/>
        </w:tabs>
        <w:ind w:left="2880" w:hanging="360"/>
      </w:pPr>
      <w:rPr>
        <w:rFonts w:ascii="Wingdings" w:hAnsi="Wingdings" w:hint="default"/>
      </w:rPr>
    </w:lvl>
    <w:lvl w:ilvl="4" w:tplc="39828460" w:tentative="1">
      <w:start w:val="1"/>
      <w:numFmt w:val="bullet"/>
      <w:lvlText w:val=""/>
      <w:lvlJc w:val="left"/>
      <w:pPr>
        <w:tabs>
          <w:tab w:val="num" w:pos="3600"/>
        </w:tabs>
        <w:ind w:left="3600" w:hanging="360"/>
      </w:pPr>
      <w:rPr>
        <w:rFonts w:ascii="Wingdings" w:hAnsi="Wingdings" w:hint="default"/>
      </w:rPr>
    </w:lvl>
    <w:lvl w:ilvl="5" w:tplc="D0EA4302" w:tentative="1">
      <w:start w:val="1"/>
      <w:numFmt w:val="bullet"/>
      <w:lvlText w:val=""/>
      <w:lvlJc w:val="left"/>
      <w:pPr>
        <w:tabs>
          <w:tab w:val="num" w:pos="4320"/>
        </w:tabs>
        <w:ind w:left="4320" w:hanging="360"/>
      </w:pPr>
      <w:rPr>
        <w:rFonts w:ascii="Wingdings" w:hAnsi="Wingdings" w:hint="default"/>
      </w:rPr>
    </w:lvl>
    <w:lvl w:ilvl="6" w:tplc="2ACAD60C" w:tentative="1">
      <w:start w:val="1"/>
      <w:numFmt w:val="bullet"/>
      <w:lvlText w:val=""/>
      <w:lvlJc w:val="left"/>
      <w:pPr>
        <w:tabs>
          <w:tab w:val="num" w:pos="5040"/>
        </w:tabs>
        <w:ind w:left="5040" w:hanging="360"/>
      </w:pPr>
      <w:rPr>
        <w:rFonts w:ascii="Wingdings" w:hAnsi="Wingdings" w:hint="default"/>
      </w:rPr>
    </w:lvl>
    <w:lvl w:ilvl="7" w:tplc="2F60D91E" w:tentative="1">
      <w:start w:val="1"/>
      <w:numFmt w:val="bullet"/>
      <w:lvlText w:val=""/>
      <w:lvlJc w:val="left"/>
      <w:pPr>
        <w:tabs>
          <w:tab w:val="num" w:pos="5760"/>
        </w:tabs>
        <w:ind w:left="5760" w:hanging="360"/>
      </w:pPr>
      <w:rPr>
        <w:rFonts w:ascii="Wingdings" w:hAnsi="Wingdings" w:hint="default"/>
      </w:rPr>
    </w:lvl>
    <w:lvl w:ilvl="8" w:tplc="EB3A9C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46261"/>
    <w:multiLevelType w:val="hybridMultilevel"/>
    <w:tmpl w:val="3B64EFAE"/>
    <w:lvl w:ilvl="0" w:tplc="203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374670"/>
    <w:multiLevelType w:val="hybridMultilevel"/>
    <w:tmpl w:val="D4B2520C"/>
    <w:lvl w:ilvl="0" w:tplc="0A24589E">
      <w:start w:val="1"/>
      <w:numFmt w:val="bullet"/>
      <w:lvlText w:val=""/>
      <w:lvlJc w:val="left"/>
      <w:pPr>
        <w:tabs>
          <w:tab w:val="num" w:pos="720"/>
        </w:tabs>
        <w:ind w:left="720" w:hanging="360"/>
      </w:pPr>
      <w:rPr>
        <w:rFonts w:ascii="Wingdings" w:hAnsi="Wingdings" w:hint="default"/>
      </w:rPr>
    </w:lvl>
    <w:lvl w:ilvl="1" w:tplc="F93ACF20">
      <w:start w:val="180"/>
      <w:numFmt w:val="bullet"/>
      <w:lvlText w:val=""/>
      <w:lvlJc w:val="left"/>
      <w:pPr>
        <w:tabs>
          <w:tab w:val="num" w:pos="1440"/>
        </w:tabs>
        <w:ind w:left="1440" w:hanging="360"/>
      </w:pPr>
      <w:rPr>
        <w:rFonts w:ascii="Wingdings" w:hAnsi="Wingdings" w:hint="default"/>
      </w:rPr>
    </w:lvl>
    <w:lvl w:ilvl="2" w:tplc="A7026726" w:tentative="1">
      <w:start w:val="1"/>
      <w:numFmt w:val="bullet"/>
      <w:lvlText w:val=""/>
      <w:lvlJc w:val="left"/>
      <w:pPr>
        <w:tabs>
          <w:tab w:val="num" w:pos="2160"/>
        </w:tabs>
        <w:ind w:left="2160" w:hanging="360"/>
      </w:pPr>
      <w:rPr>
        <w:rFonts w:ascii="Wingdings" w:hAnsi="Wingdings" w:hint="default"/>
      </w:rPr>
    </w:lvl>
    <w:lvl w:ilvl="3" w:tplc="9CD8AF90" w:tentative="1">
      <w:start w:val="1"/>
      <w:numFmt w:val="bullet"/>
      <w:lvlText w:val=""/>
      <w:lvlJc w:val="left"/>
      <w:pPr>
        <w:tabs>
          <w:tab w:val="num" w:pos="2880"/>
        </w:tabs>
        <w:ind w:left="2880" w:hanging="360"/>
      </w:pPr>
      <w:rPr>
        <w:rFonts w:ascii="Wingdings" w:hAnsi="Wingdings" w:hint="default"/>
      </w:rPr>
    </w:lvl>
    <w:lvl w:ilvl="4" w:tplc="D408E80E" w:tentative="1">
      <w:start w:val="1"/>
      <w:numFmt w:val="bullet"/>
      <w:lvlText w:val=""/>
      <w:lvlJc w:val="left"/>
      <w:pPr>
        <w:tabs>
          <w:tab w:val="num" w:pos="3600"/>
        </w:tabs>
        <w:ind w:left="3600" w:hanging="360"/>
      </w:pPr>
      <w:rPr>
        <w:rFonts w:ascii="Wingdings" w:hAnsi="Wingdings" w:hint="default"/>
      </w:rPr>
    </w:lvl>
    <w:lvl w:ilvl="5" w:tplc="E858F9B4" w:tentative="1">
      <w:start w:val="1"/>
      <w:numFmt w:val="bullet"/>
      <w:lvlText w:val=""/>
      <w:lvlJc w:val="left"/>
      <w:pPr>
        <w:tabs>
          <w:tab w:val="num" w:pos="4320"/>
        </w:tabs>
        <w:ind w:left="4320" w:hanging="360"/>
      </w:pPr>
      <w:rPr>
        <w:rFonts w:ascii="Wingdings" w:hAnsi="Wingdings" w:hint="default"/>
      </w:rPr>
    </w:lvl>
    <w:lvl w:ilvl="6" w:tplc="F2EAB676" w:tentative="1">
      <w:start w:val="1"/>
      <w:numFmt w:val="bullet"/>
      <w:lvlText w:val=""/>
      <w:lvlJc w:val="left"/>
      <w:pPr>
        <w:tabs>
          <w:tab w:val="num" w:pos="5040"/>
        </w:tabs>
        <w:ind w:left="5040" w:hanging="360"/>
      </w:pPr>
      <w:rPr>
        <w:rFonts w:ascii="Wingdings" w:hAnsi="Wingdings" w:hint="default"/>
      </w:rPr>
    </w:lvl>
    <w:lvl w:ilvl="7" w:tplc="420E6A2A" w:tentative="1">
      <w:start w:val="1"/>
      <w:numFmt w:val="bullet"/>
      <w:lvlText w:val=""/>
      <w:lvlJc w:val="left"/>
      <w:pPr>
        <w:tabs>
          <w:tab w:val="num" w:pos="5760"/>
        </w:tabs>
        <w:ind w:left="5760" w:hanging="360"/>
      </w:pPr>
      <w:rPr>
        <w:rFonts w:ascii="Wingdings" w:hAnsi="Wingdings" w:hint="default"/>
      </w:rPr>
    </w:lvl>
    <w:lvl w:ilvl="8" w:tplc="6018D3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031D2"/>
    <w:multiLevelType w:val="hybridMultilevel"/>
    <w:tmpl w:val="216697CC"/>
    <w:lvl w:ilvl="0" w:tplc="785002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22F3A"/>
    <w:multiLevelType w:val="hybridMultilevel"/>
    <w:tmpl w:val="F35A85B0"/>
    <w:lvl w:ilvl="0" w:tplc="BAFAA4E8">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11759BE"/>
    <w:multiLevelType w:val="hybridMultilevel"/>
    <w:tmpl w:val="4190C6F0"/>
    <w:lvl w:ilvl="0" w:tplc="8834AF6A">
      <w:start w:val="1"/>
      <w:numFmt w:val="bullet"/>
      <w:lvlText w:val=""/>
      <w:lvlJc w:val="left"/>
      <w:pPr>
        <w:tabs>
          <w:tab w:val="num" w:pos="720"/>
        </w:tabs>
        <w:ind w:left="720" w:hanging="360"/>
      </w:pPr>
      <w:rPr>
        <w:rFonts w:ascii="Wingdings" w:hAnsi="Wingdings" w:hint="default"/>
      </w:rPr>
    </w:lvl>
    <w:lvl w:ilvl="1" w:tplc="FC60B896" w:tentative="1">
      <w:start w:val="1"/>
      <w:numFmt w:val="bullet"/>
      <w:lvlText w:val=""/>
      <w:lvlJc w:val="left"/>
      <w:pPr>
        <w:tabs>
          <w:tab w:val="num" w:pos="1440"/>
        </w:tabs>
        <w:ind w:left="1440" w:hanging="360"/>
      </w:pPr>
      <w:rPr>
        <w:rFonts w:ascii="Wingdings" w:hAnsi="Wingdings" w:hint="default"/>
      </w:rPr>
    </w:lvl>
    <w:lvl w:ilvl="2" w:tplc="C8168866" w:tentative="1">
      <w:start w:val="1"/>
      <w:numFmt w:val="bullet"/>
      <w:lvlText w:val=""/>
      <w:lvlJc w:val="left"/>
      <w:pPr>
        <w:tabs>
          <w:tab w:val="num" w:pos="2160"/>
        </w:tabs>
        <w:ind w:left="2160" w:hanging="360"/>
      </w:pPr>
      <w:rPr>
        <w:rFonts w:ascii="Wingdings" w:hAnsi="Wingdings" w:hint="default"/>
      </w:rPr>
    </w:lvl>
    <w:lvl w:ilvl="3" w:tplc="26A289E4" w:tentative="1">
      <w:start w:val="1"/>
      <w:numFmt w:val="bullet"/>
      <w:lvlText w:val=""/>
      <w:lvlJc w:val="left"/>
      <w:pPr>
        <w:tabs>
          <w:tab w:val="num" w:pos="2880"/>
        </w:tabs>
        <w:ind w:left="2880" w:hanging="360"/>
      </w:pPr>
      <w:rPr>
        <w:rFonts w:ascii="Wingdings" w:hAnsi="Wingdings" w:hint="default"/>
      </w:rPr>
    </w:lvl>
    <w:lvl w:ilvl="4" w:tplc="5E52D3FE" w:tentative="1">
      <w:start w:val="1"/>
      <w:numFmt w:val="bullet"/>
      <w:lvlText w:val=""/>
      <w:lvlJc w:val="left"/>
      <w:pPr>
        <w:tabs>
          <w:tab w:val="num" w:pos="3600"/>
        </w:tabs>
        <w:ind w:left="3600" w:hanging="360"/>
      </w:pPr>
      <w:rPr>
        <w:rFonts w:ascii="Wingdings" w:hAnsi="Wingdings" w:hint="default"/>
      </w:rPr>
    </w:lvl>
    <w:lvl w:ilvl="5" w:tplc="544A103A" w:tentative="1">
      <w:start w:val="1"/>
      <w:numFmt w:val="bullet"/>
      <w:lvlText w:val=""/>
      <w:lvlJc w:val="left"/>
      <w:pPr>
        <w:tabs>
          <w:tab w:val="num" w:pos="4320"/>
        </w:tabs>
        <w:ind w:left="4320" w:hanging="360"/>
      </w:pPr>
      <w:rPr>
        <w:rFonts w:ascii="Wingdings" w:hAnsi="Wingdings" w:hint="default"/>
      </w:rPr>
    </w:lvl>
    <w:lvl w:ilvl="6" w:tplc="D6260E28" w:tentative="1">
      <w:start w:val="1"/>
      <w:numFmt w:val="bullet"/>
      <w:lvlText w:val=""/>
      <w:lvlJc w:val="left"/>
      <w:pPr>
        <w:tabs>
          <w:tab w:val="num" w:pos="5040"/>
        </w:tabs>
        <w:ind w:left="5040" w:hanging="360"/>
      </w:pPr>
      <w:rPr>
        <w:rFonts w:ascii="Wingdings" w:hAnsi="Wingdings" w:hint="default"/>
      </w:rPr>
    </w:lvl>
    <w:lvl w:ilvl="7" w:tplc="59B02224" w:tentative="1">
      <w:start w:val="1"/>
      <w:numFmt w:val="bullet"/>
      <w:lvlText w:val=""/>
      <w:lvlJc w:val="left"/>
      <w:pPr>
        <w:tabs>
          <w:tab w:val="num" w:pos="5760"/>
        </w:tabs>
        <w:ind w:left="5760" w:hanging="360"/>
      </w:pPr>
      <w:rPr>
        <w:rFonts w:ascii="Wingdings" w:hAnsi="Wingdings" w:hint="default"/>
      </w:rPr>
    </w:lvl>
    <w:lvl w:ilvl="8" w:tplc="125C93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65EA3"/>
    <w:multiLevelType w:val="hybridMultilevel"/>
    <w:tmpl w:val="CD249144"/>
    <w:lvl w:ilvl="0" w:tplc="92929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A6344"/>
    <w:multiLevelType w:val="hybridMultilevel"/>
    <w:tmpl w:val="D7CEA616"/>
    <w:lvl w:ilvl="0" w:tplc="4442EB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931FCA"/>
    <w:multiLevelType w:val="hybridMultilevel"/>
    <w:tmpl w:val="71FAE3FE"/>
    <w:lvl w:ilvl="0" w:tplc="39FAAACE">
      <w:start w:val="1"/>
      <w:numFmt w:val="bullet"/>
      <w:lvlText w:val=""/>
      <w:lvlJc w:val="left"/>
      <w:pPr>
        <w:tabs>
          <w:tab w:val="num" w:pos="720"/>
        </w:tabs>
        <w:ind w:left="720" w:hanging="360"/>
      </w:pPr>
      <w:rPr>
        <w:rFonts w:ascii="Wingdings" w:hAnsi="Wingdings" w:hint="default"/>
      </w:rPr>
    </w:lvl>
    <w:lvl w:ilvl="1" w:tplc="162CFC6A" w:tentative="1">
      <w:start w:val="1"/>
      <w:numFmt w:val="bullet"/>
      <w:lvlText w:val=""/>
      <w:lvlJc w:val="left"/>
      <w:pPr>
        <w:tabs>
          <w:tab w:val="num" w:pos="1440"/>
        </w:tabs>
        <w:ind w:left="1440" w:hanging="360"/>
      </w:pPr>
      <w:rPr>
        <w:rFonts w:ascii="Wingdings" w:hAnsi="Wingdings" w:hint="default"/>
      </w:rPr>
    </w:lvl>
    <w:lvl w:ilvl="2" w:tplc="0040F71A" w:tentative="1">
      <w:start w:val="1"/>
      <w:numFmt w:val="bullet"/>
      <w:lvlText w:val=""/>
      <w:lvlJc w:val="left"/>
      <w:pPr>
        <w:tabs>
          <w:tab w:val="num" w:pos="2160"/>
        </w:tabs>
        <w:ind w:left="2160" w:hanging="360"/>
      </w:pPr>
      <w:rPr>
        <w:rFonts w:ascii="Wingdings" w:hAnsi="Wingdings" w:hint="default"/>
      </w:rPr>
    </w:lvl>
    <w:lvl w:ilvl="3" w:tplc="3FF644E8" w:tentative="1">
      <w:start w:val="1"/>
      <w:numFmt w:val="bullet"/>
      <w:lvlText w:val=""/>
      <w:lvlJc w:val="left"/>
      <w:pPr>
        <w:tabs>
          <w:tab w:val="num" w:pos="2880"/>
        </w:tabs>
        <w:ind w:left="2880" w:hanging="360"/>
      </w:pPr>
      <w:rPr>
        <w:rFonts w:ascii="Wingdings" w:hAnsi="Wingdings" w:hint="default"/>
      </w:rPr>
    </w:lvl>
    <w:lvl w:ilvl="4" w:tplc="08808D3E" w:tentative="1">
      <w:start w:val="1"/>
      <w:numFmt w:val="bullet"/>
      <w:lvlText w:val=""/>
      <w:lvlJc w:val="left"/>
      <w:pPr>
        <w:tabs>
          <w:tab w:val="num" w:pos="3600"/>
        </w:tabs>
        <w:ind w:left="3600" w:hanging="360"/>
      </w:pPr>
      <w:rPr>
        <w:rFonts w:ascii="Wingdings" w:hAnsi="Wingdings" w:hint="default"/>
      </w:rPr>
    </w:lvl>
    <w:lvl w:ilvl="5" w:tplc="ED9C274E" w:tentative="1">
      <w:start w:val="1"/>
      <w:numFmt w:val="bullet"/>
      <w:lvlText w:val=""/>
      <w:lvlJc w:val="left"/>
      <w:pPr>
        <w:tabs>
          <w:tab w:val="num" w:pos="4320"/>
        </w:tabs>
        <w:ind w:left="4320" w:hanging="360"/>
      </w:pPr>
      <w:rPr>
        <w:rFonts w:ascii="Wingdings" w:hAnsi="Wingdings" w:hint="default"/>
      </w:rPr>
    </w:lvl>
    <w:lvl w:ilvl="6" w:tplc="4CF85F96" w:tentative="1">
      <w:start w:val="1"/>
      <w:numFmt w:val="bullet"/>
      <w:lvlText w:val=""/>
      <w:lvlJc w:val="left"/>
      <w:pPr>
        <w:tabs>
          <w:tab w:val="num" w:pos="5040"/>
        </w:tabs>
        <w:ind w:left="5040" w:hanging="360"/>
      </w:pPr>
      <w:rPr>
        <w:rFonts w:ascii="Wingdings" w:hAnsi="Wingdings" w:hint="default"/>
      </w:rPr>
    </w:lvl>
    <w:lvl w:ilvl="7" w:tplc="5D3AD1D6" w:tentative="1">
      <w:start w:val="1"/>
      <w:numFmt w:val="bullet"/>
      <w:lvlText w:val=""/>
      <w:lvlJc w:val="left"/>
      <w:pPr>
        <w:tabs>
          <w:tab w:val="num" w:pos="5760"/>
        </w:tabs>
        <w:ind w:left="5760" w:hanging="360"/>
      </w:pPr>
      <w:rPr>
        <w:rFonts w:ascii="Wingdings" w:hAnsi="Wingdings" w:hint="default"/>
      </w:rPr>
    </w:lvl>
    <w:lvl w:ilvl="8" w:tplc="8396A004" w:tentative="1">
      <w:start w:val="1"/>
      <w:numFmt w:val="bullet"/>
      <w:lvlText w:val=""/>
      <w:lvlJc w:val="left"/>
      <w:pPr>
        <w:tabs>
          <w:tab w:val="num" w:pos="6480"/>
        </w:tabs>
        <w:ind w:left="6480" w:hanging="360"/>
      </w:pPr>
      <w:rPr>
        <w:rFonts w:ascii="Wingdings" w:hAnsi="Wingdings" w:hint="default"/>
      </w:rPr>
    </w:lvl>
  </w:abstractNum>
  <w:num w:numId="1" w16cid:durableId="1933858166">
    <w:abstractNumId w:val="7"/>
  </w:num>
  <w:num w:numId="2" w16cid:durableId="525169845">
    <w:abstractNumId w:val="10"/>
  </w:num>
  <w:num w:numId="3" w16cid:durableId="877401007">
    <w:abstractNumId w:val="2"/>
  </w:num>
  <w:num w:numId="4" w16cid:durableId="83046">
    <w:abstractNumId w:val="0"/>
  </w:num>
  <w:num w:numId="5" w16cid:durableId="1023046954">
    <w:abstractNumId w:val="4"/>
  </w:num>
  <w:num w:numId="6" w16cid:durableId="1185556759">
    <w:abstractNumId w:val="5"/>
  </w:num>
  <w:num w:numId="7" w16cid:durableId="1299527940">
    <w:abstractNumId w:val="9"/>
  </w:num>
  <w:num w:numId="8" w16cid:durableId="420293802">
    <w:abstractNumId w:val="8"/>
  </w:num>
  <w:num w:numId="9" w16cid:durableId="655256382">
    <w:abstractNumId w:val="6"/>
  </w:num>
  <w:num w:numId="10" w16cid:durableId="2017415670">
    <w:abstractNumId w:val="1"/>
  </w:num>
  <w:num w:numId="11" w16cid:durableId="88676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EA"/>
    <w:rsid w:val="00032889"/>
    <w:rsid w:val="0004379B"/>
    <w:rsid w:val="000643E5"/>
    <w:rsid w:val="00091313"/>
    <w:rsid w:val="00095A27"/>
    <w:rsid w:val="000A3036"/>
    <w:rsid w:val="000B176E"/>
    <w:rsid w:val="000D246B"/>
    <w:rsid w:val="000E09CA"/>
    <w:rsid w:val="000F018A"/>
    <w:rsid w:val="00104D62"/>
    <w:rsid w:val="00112FE9"/>
    <w:rsid w:val="00172AA1"/>
    <w:rsid w:val="001962C9"/>
    <w:rsid w:val="001A776D"/>
    <w:rsid w:val="001C7713"/>
    <w:rsid w:val="001E36A8"/>
    <w:rsid w:val="00230052"/>
    <w:rsid w:val="00245BF9"/>
    <w:rsid w:val="00246D90"/>
    <w:rsid w:val="00290DC6"/>
    <w:rsid w:val="002B3F23"/>
    <w:rsid w:val="002C22EA"/>
    <w:rsid w:val="002C738D"/>
    <w:rsid w:val="002E5EAE"/>
    <w:rsid w:val="002F7FC9"/>
    <w:rsid w:val="0037474C"/>
    <w:rsid w:val="003801D0"/>
    <w:rsid w:val="00425E40"/>
    <w:rsid w:val="004606B1"/>
    <w:rsid w:val="004754EF"/>
    <w:rsid w:val="00484A43"/>
    <w:rsid w:val="004D69CF"/>
    <w:rsid w:val="004E1EDE"/>
    <w:rsid w:val="004F0896"/>
    <w:rsid w:val="004F484B"/>
    <w:rsid w:val="00507015"/>
    <w:rsid w:val="005469E0"/>
    <w:rsid w:val="00556156"/>
    <w:rsid w:val="00562E1B"/>
    <w:rsid w:val="00580B18"/>
    <w:rsid w:val="00584088"/>
    <w:rsid w:val="005B3985"/>
    <w:rsid w:val="005E7023"/>
    <w:rsid w:val="00607E55"/>
    <w:rsid w:val="00612BE4"/>
    <w:rsid w:val="006334FD"/>
    <w:rsid w:val="00656F56"/>
    <w:rsid w:val="00664882"/>
    <w:rsid w:val="00695ACB"/>
    <w:rsid w:val="006A4D83"/>
    <w:rsid w:val="006B42F7"/>
    <w:rsid w:val="006F12DC"/>
    <w:rsid w:val="006F3FA4"/>
    <w:rsid w:val="00761926"/>
    <w:rsid w:val="007A5FFC"/>
    <w:rsid w:val="007B5C98"/>
    <w:rsid w:val="007C411F"/>
    <w:rsid w:val="007F4777"/>
    <w:rsid w:val="008004BF"/>
    <w:rsid w:val="008552A4"/>
    <w:rsid w:val="00997C82"/>
    <w:rsid w:val="009B7482"/>
    <w:rsid w:val="009E0560"/>
    <w:rsid w:val="009E4E73"/>
    <w:rsid w:val="009F5E42"/>
    <w:rsid w:val="00A14039"/>
    <w:rsid w:val="00A21F07"/>
    <w:rsid w:val="00A3141F"/>
    <w:rsid w:val="00A3621A"/>
    <w:rsid w:val="00A53464"/>
    <w:rsid w:val="00A62DA7"/>
    <w:rsid w:val="00A86520"/>
    <w:rsid w:val="00AA212A"/>
    <w:rsid w:val="00AB4E8E"/>
    <w:rsid w:val="00AC4D55"/>
    <w:rsid w:val="00B1631E"/>
    <w:rsid w:val="00B32975"/>
    <w:rsid w:val="00B376BD"/>
    <w:rsid w:val="00BB199C"/>
    <w:rsid w:val="00BB6D5F"/>
    <w:rsid w:val="00BD24FC"/>
    <w:rsid w:val="00BD2FE8"/>
    <w:rsid w:val="00BE31FB"/>
    <w:rsid w:val="00BF07E9"/>
    <w:rsid w:val="00BF523A"/>
    <w:rsid w:val="00C0345E"/>
    <w:rsid w:val="00C13F4D"/>
    <w:rsid w:val="00C45FDC"/>
    <w:rsid w:val="00C573E4"/>
    <w:rsid w:val="00C8142C"/>
    <w:rsid w:val="00CA1CCA"/>
    <w:rsid w:val="00CB1131"/>
    <w:rsid w:val="00CB1662"/>
    <w:rsid w:val="00CB7C14"/>
    <w:rsid w:val="00CC4271"/>
    <w:rsid w:val="00D15644"/>
    <w:rsid w:val="00D334A9"/>
    <w:rsid w:val="00D651F8"/>
    <w:rsid w:val="00D673E5"/>
    <w:rsid w:val="00D949D5"/>
    <w:rsid w:val="00DA3CE9"/>
    <w:rsid w:val="00DB3015"/>
    <w:rsid w:val="00DC29B7"/>
    <w:rsid w:val="00E02BB7"/>
    <w:rsid w:val="00E21066"/>
    <w:rsid w:val="00E8374E"/>
    <w:rsid w:val="00ED422A"/>
    <w:rsid w:val="00EE6CFD"/>
    <w:rsid w:val="00EF1009"/>
    <w:rsid w:val="00EF6D75"/>
    <w:rsid w:val="00F15814"/>
    <w:rsid w:val="00F1581B"/>
    <w:rsid w:val="00F25C73"/>
    <w:rsid w:val="00F65C71"/>
    <w:rsid w:val="00F664B6"/>
    <w:rsid w:val="00F74BEF"/>
    <w:rsid w:val="00FA1F8D"/>
    <w:rsid w:val="00FE3FCD"/>
    <w:rsid w:val="00FF2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B0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2E4F"/>
    <w:pPr>
      <w:tabs>
        <w:tab w:val="center" w:pos="4252"/>
        <w:tab w:val="right" w:pos="8504"/>
      </w:tabs>
      <w:snapToGrid w:val="0"/>
    </w:pPr>
    <w:rPr>
      <w:rFonts w:ascii="Times New Roman" w:hAnsi="Times New Roman"/>
      <w:sz w:val="22"/>
    </w:rPr>
  </w:style>
  <w:style w:type="paragraph" w:styleId="a5">
    <w:name w:val="footer"/>
    <w:basedOn w:val="a"/>
    <w:rsid w:val="002C22EA"/>
    <w:pPr>
      <w:tabs>
        <w:tab w:val="center" w:pos="4252"/>
        <w:tab w:val="right" w:pos="8504"/>
      </w:tabs>
      <w:snapToGrid w:val="0"/>
    </w:pPr>
  </w:style>
  <w:style w:type="paragraph" w:customStyle="1" w:styleId="1">
    <w:name w:val="スタイル 1"/>
    <w:basedOn w:val="a"/>
    <w:rsid w:val="00FC5509"/>
    <w:pPr>
      <w:adjustRightInd w:val="0"/>
      <w:spacing w:line="360" w:lineRule="atLeast"/>
      <w:textAlignment w:val="baseline"/>
    </w:pPr>
    <w:rPr>
      <w:rFonts w:ascii="Palatino" w:eastAsia="細明朝体" w:hAnsi="Palatino"/>
      <w:kern w:val="0"/>
      <w:sz w:val="24"/>
      <w:szCs w:val="20"/>
      <w:lang w:eastAsia="x-none"/>
    </w:rPr>
  </w:style>
  <w:style w:type="character" w:styleId="a6">
    <w:name w:val="Hyperlink"/>
    <w:rsid w:val="000C1181"/>
    <w:rPr>
      <w:color w:val="0000FF"/>
      <w:u w:val="single"/>
    </w:rPr>
  </w:style>
  <w:style w:type="paragraph" w:styleId="a7">
    <w:name w:val="List Paragraph"/>
    <w:basedOn w:val="a"/>
    <w:uiPriority w:val="34"/>
    <w:qFormat/>
    <w:rsid w:val="00091313"/>
    <w:pPr>
      <w:ind w:leftChars="400" w:left="840"/>
    </w:pPr>
  </w:style>
  <w:style w:type="table" w:styleId="a8">
    <w:name w:val="Table Grid"/>
    <w:basedOn w:val="a1"/>
    <w:uiPriority w:val="59"/>
    <w:rsid w:val="000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FA1F8D"/>
    <w:rPr>
      <w:rFonts w:ascii="Times New Roman" w:hAnsi="Times New Roman"/>
      <w:kern w:val="2"/>
      <w:sz w:val="22"/>
      <w:szCs w:val="24"/>
    </w:rPr>
  </w:style>
  <w:style w:type="paragraph" w:styleId="a9">
    <w:name w:val="Balloon Text"/>
    <w:basedOn w:val="a"/>
    <w:link w:val="aa"/>
    <w:uiPriority w:val="99"/>
    <w:semiHidden/>
    <w:unhideWhenUsed/>
    <w:rsid w:val="006F3F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3FA4"/>
    <w:rPr>
      <w:rFonts w:asciiTheme="majorHAnsi" w:eastAsiaTheme="majorEastAsia" w:hAnsiTheme="majorHAnsi" w:cstheme="majorBidi"/>
      <w:kern w:val="2"/>
      <w:sz w:val="18"/>
      <w:szCs w:val="18"/>
    </w:rPr>
  </w:style>
  <w:style w:type="paragraph" w:styleId="ab">
    <w:name w:val="Revision"/>
    <w:hidden/>
    <w:uiPriority w:val="99"/>
    <w:semiHidden/>
    <w:rsid w:val="00095A27"/>
    <w:rPr>
      <w:kern w:val="2"/>
      <w:sz w:val="21"/>
      <w:szCs w:val="24"/>
    </w:rPr>
  </w:style>
  <w:style w:type="character" w:styleId="ac">
    <w:name w:val="Unresolved Mention"/>
    <w:basedOn w:val="a0"/>
    <w:uiPriority w:val="99"/>
    <w:semiHidden/>
    <w:unhideWhenUsed/>
    <w:rsid w:val="0037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e.org/resources/ethics/code-ethic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anazawa-it.ac.jp/ACES/see.html" TargetMode="External"/><Relationship Id="rId4" Type="http://schemas.openxmlformats.org/officeDocument/2006/relationships/settings" Target="settings.xml"/><Relationship Id="rId9" Type="http://schemas.openxmlformats.org/officeDocument/2006/relationships/hyperlink" Target="https://www.engineer.or.jp/c_topics/009/009289.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01E4-A5EE-4F1A-A392-226C667A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1188</Characters>
  <Application>Microsoft Office Word</Application>
  <DocSecurity>0</DocSecurity>
  <Lines>69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2015-03-26T11:23:00Z</dcterms:created>
  <dcterms:modified xsi:type="dcterms:W3CDTF">2024-03-25T08:58:00Z</dcterms:modified>
</cp:coreProperties>
</file>